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761" w:rsidRPr="00382761" w:rsidRDefault="00382761" w:rsidP="00382761">
      <w:pPr>
        <w:widowControl/>
        <w:spacing w:line="270" w:lineRule="atLeast"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382761">
        <w:rPr>
          <w:rFonts w:ascii="Verdana" w:eastAsia="宋体" w:hAnsi="Verdana" w:cs="宋体"/>
          <w:b/>
          <w:bCs/>
          <w:color w:val="323232"/>
          <w:kern w:val="0"/>
          <w:sz w:val="28"/>
        </w:rPr>
        <w:t>岗位适任培训的最低时间要求</w:t>
      </w:r>
    </w:p>
    <w:tbl>
      <w:tblPr>
        <w:tblW w:w="0" w:type="auto"/>
        <w:tblInd w:w="-540" w:type="dxa"/>
        <w:tblCellMar>
          <w:left w:w="0" w:type="dxa"/>
          <w:right w:w="0" w:type="dxa"/>
        </w:tblCellMar>
        <w:tblLook w:val="04A0"/>
      </w:tblPr>
      <w:tblGrid>
        <w:gridCol w:w="1608"/>
        <w:gridCol w:w="3484"/>
        <w:gridCol w:w="2976"/>
        <w:gridCol w:w="994"/>
      </w:tblGrid>
      <w:tr w:rsidR="00382761" w:rsidRPr="00382761" w:rsidTr="00382761">
        <w:trPr>
          <w:trHeight w:val="600"/>
        </w:trPr>
        <w:tc>
          <w:tcPr>
            <w:tcW w:w="1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岗位适任培训</w:t>
            </w:r>
          </w:p>
        </w:tc>
        <w:tc>
          <w:tcPr>
            <w:tcW w:w="68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最低培训时间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备注</w:t>
            </w:r>
          </w:p>
        </w:tc>
      </w:tr>
      <w:tr w:rsidR="00382761" w:rsidRPr="00382761" w:rsidTr="00382761">
        <w:trPr>
          <w:trHeight w:val="6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2761" w:rsidRPr="00382761" w:rsidRDefault="00382761" w:rsidP="0038276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500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总吨及以上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/750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千瓦及以上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未满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500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总吨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/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未满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750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千瓦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60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船长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3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8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大副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3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5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三副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60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轮机长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3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4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大管轮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3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61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三管轮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5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电子</w:t>
            </w:r>
            <w:proofErr w:type="gramStart"/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电气员</w:t>
            </w:r>
            <w:proofErr w:type="gramEnd"/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4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值班水手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4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5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值班机工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4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57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高级值班水手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705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高级值班机工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</w:tr>
      <w:tr w:rsidR="00382761" w:rsidRPr="00382761" w:rsidTr="00382761">
        <w:trPr>
          <w:trHeight w:val="690"/>
        </w:trPr>
        <w:tc>
          <w:tcPr>
            <w:tcW w:w="1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电子技工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4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382761" w:rsidRPr="00382761" w:rsidTr="00382761">
        <w:trPr>
          <w:trHeight w:val="1304"/>
        </w:trPr>
        <w:tc>
          <w:tcPr>
            <w:tcW w:w="96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备注：</w:t>
            </w:r>
          </w:p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.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无线电通用操作员培训时间不少于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个月，无线电限用操作员培训时间不少于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15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天；</w:t>
            </w:r>
          </w:p>
          <w:p w:rsidR="00382761" w:rsidRPr="00382761" w:rsidRDefault="00382761" w:rsidP="0038276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.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沿海三等船长和高级船员申请吨位（功率）提高者，需完成不少于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38276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个月的岗位适任培训；其他船长和高级船员申请航区扩大、吨位或功率提高者可只参加所申请考试科目与项目的培训。</w:t>
            </w:r>
          </w:p>
        </w:tc>
      </w:tr>
    </w:tbl>
    <w:p w:rsidR="00475AC0" w:rsidRPr="00382761" w:rsidRDefault="00475AC0"/>
    <w:sectPr w:rsidR="00475AC0" w:rsidRPr="00382761" w:rsidSect="00475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F55" w:rsidRDefault="001E2F55" w:rsidP="00382761">
      <w:r>
        <w:separator/>
      </w:r>
    </w:p>
  </w:endnote>
  <w:endnote w:type="continuationSeparator" w:id="0">
    <w:p w:rsidR="001E2F55" w:rsidRDefault="001E2F55" w:rsidP="00382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F55" w:rsidRDefault="001E2F55" w:rsidP="00382761">
      <w:r>
        <w:separator/>
      </w:r>
    </w:p>
  </w:footnote>
  <w:footnote w:type="continuationSeparator" w:id="0">
    <w:p w:rsidR="001E2F55" w:rsidRDefault="001E2F55" w:rsidP="00382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2761"/>
    <w:rsid w:val="001E2F55"/>
    <w:rsid w:val="00382761"/>
    <w:rsid w:val="00475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A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2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27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2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2761"/>
    <w:rPr>
      <w:sz w:val="18"/>
      <w:szCs w:val="18"/>
    </w:rPr>
  </w:style>
  <w:style w:type="character" w:styleId="a5">
    <w:name w:val="Strong"/>
    <w:basedOn w:val="a0"/>
    <w:uiPriority w:val="22"/>
    <w:qFormat/>
    <w:rsid w:val="003827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6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2018-12-09T14:34:00Z</dcterms:created>
  <dcterms:modified xsi:type="dcterms:W3CDTF">2018-12-09T14:34:00Z</dcterms:modified>
</cp:coreProperties>
</file>