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FC2" w:rsidRPr="00E70FC2" w:rsidRDefault="00E70FC2" w:rsidP="00E70FC2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E70FC2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</w:p>
    <w:p w:rsidR="00E70FC2" w:rsidRPr="00E70FC2" w:rsidRDefault="00E70FC2" w:rsidP="00E70FC2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E70FC2">
        <w:rPr>
          <w:rFonts w:ascii="Verdana" w:eastAsia="宋体" w:hAnsi="Verdana" w:cs="宋体"/>
          <w:b/>
          <w:bCs/>
          <w:color w:val="323232"/>
          <w:kern w:val="0"/>
          <w:sz w:val="18"/>
        </w:rPr>
        <w:t>表三</w:t>
      </w:r>
      <w:r w:rsidRPr="00E70FC2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  <w:r w:rsidRPr="00E70FC2">
        <w:rPr>
          <w:rFonts w:ascii="Verdana" w:eastAsia="宋体" w:hAnsi="Verdana" w:cs="宋体"/>
          <w:b/>
          <w:bCs/>
          <w:color w:val="323232"/>
          <w:kern w:val="0"/>
          <w:sz w:val="18"/>
        </w:rPr>
        <w:t>油船、化学品船货物操作基本培训过渡期培训纲要与学时（油补化）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6948"/>
        <w:gridCol w:w="720"/>
        <w:gridCol w:w="720"/>
      </w:tblGrid>
      <w:tr w:rsidR="00E70FC2" w:rsidRPr="00E70FC2" w:rsidTr="00E70FC2">
        <w:tc>
          <w:tcPr>
            <w:tcW w:w="6948" w:type="dxa"/>
            <w:vMerge w:val="restart"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内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       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容</w:t>
            </w:r>
          </w:p>
        </w:tc>
        <w:tc>
          <w:tcPr>
            <w:tcW w:w="1440" w:type="dxa"/>
            <w:gridSpan w:val="2"/>
            <w:tcBorders>
              <w:top w:val="double" w:sz="12" w:space="0" w:color="auto"/>
              <w:left w:val="nil"/>
              <w:bottom w:val="sing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学时</w:t>
            </w:r>
          </w:p>
        </w:tc>
      </w:tr>
      <w:tr w:rsidR="00E70FC2" w:rsidRPr="00E70FC2" w:rsidTr="00E70FC2">
        <w:tc>
          <w:tcPr>
            <w:tcW w:w="0" w:type="auto"/>
            <w:vMerge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理论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实践</w:t>
            </w: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1.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化学品船的基本知识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2.0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1.1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化学品船概述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化学品船管理的有关国际公约、国内规定简介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1.3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化学品船的类型、构造及特点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1.3.1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了解化学品船船型划分的分类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1.3.2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了解各舱室和邻近区域的布置和隔离要求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1.3.3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了解化学品船的通风系统的布置及要求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1.4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化学品液体货物有关的理化知识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2.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化学品船货物操作的基本知识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3.0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2.1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了解化学品船的液货舱及其他液体舱管路布置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2.2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了解化学品船货泵的种类、特点及作用简介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2.3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化学品船货物操作一般介绍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2.3.1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熟悉装货和卸货、货物温度压力控制、溢流控制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2.3.2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了解货舱清洗及验舱、防止大气和海洋污染措施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2.3.3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了解惰气操作、货舱环境控制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3.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化学品船操作危害和危害控制的基本知识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3.0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3.1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熟悉化学品船的操作危害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3.1.1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健康危害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3.1.2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环境危害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3.1.3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化学反应的危害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3.1.4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腐蚀性的危害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3.1.5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燃烧和爆炸的危害性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3.1.6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毒气危害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化学品船货物危害的控制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3.2.1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氮气操作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3.2.2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防静电措施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3.2.3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通风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3.2.4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隔离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3.2.5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货物抑制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3.2.6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货物的兼容性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3.2.7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大气控制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3.2.8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气体测试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3.2.9 MARPOL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公约附则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II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对控制化学品污染的要求和措施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3.2.10 MSDS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货物资料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3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3.3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化学品船的防护设备和安全装备的功能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lastRenderedPageBreak/>
              <w:t> 3.3.1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呼吸设备和逃生设备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3.3.2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防化服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3.3.3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氧气复苏器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3.3.4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救助和应急逃生设备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3.3.4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眼冲洗和喷淋设备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4.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化学品船的消防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1.0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4.1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熟悉化学品的火灾危害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4.1.1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化学品的火灾的特性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4.1.2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化学品的火灾预防原则和注意事项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4.1.3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扑灭液体化学品火灾的基本要求和使用的灭火剂及设备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熟悉化学品船的消防设备的介绍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4.2.1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大型抗溶性泡沫灭火系统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4.2.2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抗溶性移动泡沫灭火系统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4.2.3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大型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CO2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灭火系统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4.2.4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水雾灭火系统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5.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化学品船的应急程序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2.0</w:t>
            </w:r>
          </w:p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5.1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组织机构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hanging="788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5.1.1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熟悉应急组织机构的目的和要求及制定船上应急计划的重要性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5.1.2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熟悉组织机构的组成及各组成部分的职责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5.3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应急程序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5.3.1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发生应急情况时的行动计划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5.3.2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发生应急情况时的反应措施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5.3.3 ICS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货物数据手册给出的正确的应急程序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5.3.4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清除污染物设备的使用方法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5.3.5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船舶应急切断的基本知识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5.4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急救处理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5.4.1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ICS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货物数据手册中给出的急救程序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5.4.2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了解发生事故后使用的医疗设备和急救处理措施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.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化学品船安全文化和安全管理的知识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1.0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6.1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国际船舶安全管理（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ISM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6.2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风险评估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6.3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隐患排查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6.4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安全会、安全员制度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6.5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培训（岸培和船培）的内容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7.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实操训练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6.0</w:t>
            </w: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hanging="473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7.1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参观化学品船，观摩化学品船模型、挂图或有关影视片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7.2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观摩化学品船装卸货作业、洗舱作业和惰气系统操作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hanging="473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7.3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熟练掌握进行深舱或液货舱舱内救人和急救实操，正确穿防护服，戴呼吸器和救生索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hanging="473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7.4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熟练掌握进行测毒仪、舱气检测装置、防化服、眼冲洗及喷淋装置的实际操作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lastRenderedPageBreak/>
              <w:t xml:space="preserve">7.5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熟练掌握化学品船消防设备使用方法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7.6 </w:t>
            </w:r>
            <w:r w:rsidRPr="00E70FC2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熟练掌握化学品船医疗设备的使用方法进行急救实操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E70FC2" w:rsidRPr="00E70FC2" w:rsidRDefault="00E70FC2" w:rsidP="00E70FC2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E70FC2" w:rsidRPr="00E70FC2" w:rsidTr="00E70FC2">
        <w:tc>
          <w:tcPr>
            <w:tcW w:w="6948" w:type="dxa"/>
            <w:tcBorders>
              <w:top w:val="nil"/>
              <w:left w:val="double" w:sz="12" w:space="0" w:color="auto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0FC2" w:rsidRPr="00E70FC2" w:rsidRDefault="00E70FC2" w:rsidP="00E70FC2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合计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:18</w:t>
            </w: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学时</w:t>
            </w:r>
          </w:p>
        </w:tc>
        <w:tc>
          <w:tcPr>
            <w:tcW w:w="720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12.0</w:t>
            </w:r>
          </w:p>
        </w:tc>
        <w:tc>
          <w:tcPr>
            <w:tcW w:w="720" w:type="dxa"/>
            <w:tcBorders>
              <w:top w:val="nil"/>
              <w:left w:val="nil"/>
              <w:bottom w:val="doub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0FC2" w:rsidRPr="00E70FC2" w:rsidRDefault="00E70FC2" w:rsidP="00E70FC2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E70FC2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6.0</w:t>
            </w:r>
          </w:p>
        </w:tc>
      </w:tr>
    </w:tbl>
    <w:p w:rsidR="00E70FC2" w:rsidRPr="00E70FC2" w:rsidRDefault="00E70FC2" w:rsidP="00E70FC2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E70FC2">
        <w:rPr>
          <w:rFonts w:ascii="Verdana" w:eastAsia="宋体" w:hAnsi="Verdana" w:cs="宋体"/>
          <w:color w:val="323232"/>
          <w:kern w:val="0"/>
          <w:sz w:val="18"/>
          <w:szCs w:val="18"/>
        </w:rPr>
        <w:t> </w:t>
      </w:r>
    </w:p>
    <w:p w:rsidR="00F94116" w:rsidRDefault="00F94116"/>
    <w:sectPr w:rsidR="00F94116" w:rsidSect="00F941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0AEB" w:rsidRDefault="00480AEB" w:rsidP="00E70FC2">
      <w:r>
        <w:separator/>
      </w:r>
    </w:p>
  </w:endnote>
  <w:endnote w:type="continuationSeparator" w:id="0">
    <w:p w:rsidR="00480AEB" w:rsidRDefault="00480AEB" w:rsidP="00E70F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0AEB" w:rsidRDefault="00480AEB" w:rsidP="00E70FC2">
      <w:r>
        <w:separator/>
      </w:r>
    </w:p>
  </w:footnote>
  <w:footnote w:type="continuationSeparator" w:id="0">
    <w:p w:rsidR="00480AEB" w:rsidRDefault="00480AEB" w:rsidP="00E70F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FC2"/>
    <w:rsid w:val="00480AEB"/>
    <w:rsid w:val="00E70FC2"/>
    <w:rsid w:val="00F94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1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0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0F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0F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0FC2"/>
    <w:rPr>
      <w:sz w:val="18"/>
      <w:szCs w:val="18"/>
    </w:rPr>
  </w:style>
  <w:style w:type="character" w:styleId="a5">
    <w:name w:val="Strong"/>
    <w:basedOn w:val="a0"/>
    <w:uiPriority w:val="22"/>
    <w:qFormat/>
    <w:rsid w:val="00E70FC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3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6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6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14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7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7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6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6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8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3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8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5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2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5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0810">
          <w:marLeft w:val="7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4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8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8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4945">
          <w:marLeft w:val="4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6198">
          <w:marLeft w:val="4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671">
          <w:marLeft w:val="4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258</Words>
  <Characters>1475</Characters>
  <Application>Microsoft Office Word</Application>
  <DocSecurity>0</DocSecurity>
  <Lines>12</Lines>
  <Paragraphs>3</Paragraphs>
  <ScaleCrop>false</ScaleCrop>
  <Company>Microsoft</Company>
  <LinksUpToDate>false</LinksUpToDate>
  <CharactersWithSpaces>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2018-12-09T14:16:00Z</dcterms:created>
  <dcterms:modified xsi:type="dcterms:W3CDTF">2018-12-09T14:16:00Z</dcterms:modified>
</cp:coreProperties>
</file>