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7DD" w:rsidRPr="000617DD" w:rsidRDefault="000617DD" w:rsidP="000617DD">
      <w:pPr>
        <w:widowControl/>
        <w:jc w:val="center"/>
        <w:rPr>
          <w:rFonts w:ascii="Verdana" w:eastAsia="宋体" w:hAnsi="Verdana" w:cs="宋体"/>
          <w:color w:val="323232"/>
          <w:kern w:val="0"/>
          <w:sz w:val="18"/>
          <w:szCs w:val="18"/>
        </w:rPr>
      </w:pPr>
      <w:r w:rsidRPr="000617DD">
        <w:rPr>
          <w:rFonts w:ascii="Verdana" w:eastAsia="宋体" w:hAnsi="Verdana" w:cs="宋体"/>
          <w:b/>
          <w:bCs/>
          <w:color w:val="323232"/>
          <w:kern w:val="0"/>
          <w:sz w:val="18"/>
        </w:rPr>
        <w:t>表二</w:t>
      </w:r>
      <w:r w:rsidRPr="000617DD">
        <w:rPr>
          <w:rFonts w:ascii="Verdana" w:eastAsia="宋体" w:hAnsi="Verdana" w:cs="宋体"/>
          <w:b/>
          <w:bCs/>
          <w:color w:val="323232"/>
          <w:kern w:val="0"/>
          <w:sz w:val="18"/>
        </w:rPr>
        <w:t> </w:t>
      </w:r>
      <w:r w:rsidRPr="000617DD">
        <w:rPr>
          <w:rFonts w:ascii="Verdana" w:eastAsia="宋体" w:hAnsi="Verdana" w:cs="宋体"/>
          <w:b/>
          <w:bCs/>
          <w:color w:val="323232"/>
          <w:kern w:val="0"/>
          <w:sz w:val="18"/>
        </w:rPr>
        <w:t>过渡期适任培训船长和驾驶员实操纲要</w:t>
      </w:r>
    </w:p>
    <w:tbl>
      <w:tblPr>
        <w:tblW w:w="0" w:type="auto"/>
        <w:jc w:val="center"/>
        <w:tblCellMar>
          <w:left w:w="0" w:type="dxa"/>
          <w:right w:w="0" w:type="dxa"/>
        </w:tblCellMar>
        <w:tblLook w:val="04A0"/>
      </w:tblPr>
      <w:tblGrid>
        <w:gridCol w:w="6349"/>
        <w:gridCol w:w="1971"/>
      </w:tblGrid>
      <w:tr w:rsidR="000617DD" w:rsidRPr="000617DD" w:rsidTr="000617DD">
        <w:trPr>
          <w:trHeight w:val="284"/>
          <w:tblHeader/>
          <w:jc w:val="center"/>
        </w:trPr>
        <w:tc>
          <w:tcPr>
            <w:tcW w:w="6349" w:type="dxa"/>
            <w:vMerge w:val="restart"/>
            <w:tcBorders>
              <w:top w:val="double" w:sz="6" w:space="0" w:color="auto"/>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b/>
                <w:bCs/>
                <w:color w:val="323232"/>
                <w:kern w:val="0"/>
                <w:sz w:val="30"/>
              </w:rPr>
              <w:t>实操纲要</w:t>
            </w:r>
          </w:p>
        </w:tc>
        <w:tc>
          <w:tcPr>
            <w:tcW w:w="1971" w:type="dxa"/>
            <w:tcBorders>
              <w:top w:val="double" w:sz="6" w:space="0" w:color="auto"/>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b/>
                <w:bCs/>
                <w:color w:val="323232"/>
                <w:kern w:val="0"/>
                <w:sz w:val="18"/>
              </w:rPr>
              <w:t>适用对象</w:t>
            </w:r>
          </w:p>
        </w:tc>
      </w:tr>
      <w:tr w:rsidR="000617DD" w:rsidRPr="000617DD" w:rsidTr="000617DD">
        <w:trPr>
          <w:trHeight w:val="284"/>
          <w:tblHeader/>
          <w:jc w:val="center"/>
        </w:trPr>
        <w:tc>
          <w:tcPr>
            <w:tcW w:w="0" w:type="auto"/>
            <w:vMerge/>
            <w:tcBorders>
              <w:top w:val="double" w:sz="6" w:space="0" w:color="auto"/>
              <w:left w:val="double" w:sz="6" w:space="0" w:color="auto"/>
              <w:bottom w:val="single" w:sz="8" w:space="0" w:color="auto"/>
              <w:right w:val="single" w:sz="8" w:space="0" w:color="auto"/>
            </w:tcBorders>
            <w:vAlign w:val="center"/>
            <w:hideMark/>
          </w:tcPr>
          <w:p w:rsidR="000617DD" w:rsidRPr="000617DD" w:rsidRDefault="000617DD" w:rsidP="000617DD">
            <w:pPr>
              <w:widowControl/>
              <w:jc w:val="left"/>
              <w:rPr>
                <w:rFonts w:ascii="Verdana" w:eastAsia="宋体" w:hAnsi="Verdana" w:cs="宋体"/>
                <w:color w:val="323232"/>
                <w:kern w:val="0"/>
                <w:sz w:val="18"/>
                <w:szCs w:val="18"/>
              </w:rPr>
            </w:pP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b/>
                <w:bCs/>
                <w:color w:val="323232"/>
                <w:kern w:val="0"/>
                <w:sz w:val="18"/>
              </w:rPr>
              <w:t>500</w:t>
            </w:r>
            <w:r w:rsidRPr="000617DD">
              <w:rPr>
                <w:rFonts w:ascii="Verdana" w:eastAsia="宋体" w:hAnsi="Verdana" w:cs="宋体"/>
                <w:b/>
                <w:bCs/>
                <w:color w:val="323232"/>
                <w:kern w:val="0"/>
                <w:sz w:val="18"/>
              </w:rPr>
              <w:t>总吨及以上船舶船长和驾驶员</w:t>
            </w:r>
          </w:p>
        </w:tc>
      </w:tr>
      <w:tr w:rsidR="000617DD" w:rsidRPr="000617DD" w:rsidTr="000617DD">
        <w:trPr>
          <w:trHeight w:val="284"/>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left"/>
              <w:rPr>
                <w:rFonts w:ascii="Verdana" w:eastAsia="宋体" w:hAnsi="Verdana" w:cs="宋体"/>
                <w:color w:val="323232"/>
                <w:kern w:val="0"/>
                <w:sz w:val="18"/>
                <w:szCs w:val="18"/>
              </w:rPr>
            </w:pPr>
            <w:r w:rsidRPr="000617DD">
              <w:rPr>
                <w:rFonts w:ascii="Verdana" w:eastAsia="宋体" w:hAnsi="Verdana" w:cs="宋体"/>
                <w:b/>
                <w:bCs/>
                <w:color w:val="323232"/>
                <w:kern w:val="0"/>
                <w:sz w:val="18"/>
              </w:rPr>
              <w:t>1 </w:t>
            </w:r>
            <w:r w:rsidRPr="000617DD">
              <w:rPr>
                <w:rFonts w:ascii="Verdana" w:eastAsia="宋体" w:hAnsi="Verdana" w:cs="宋体"/>
                <w:b/>
                <w:bCs/>
                <w:color w:val="323232"/>
                <w:kern w:val="0"/>
                <w:sz w:val="18"/>
              </w:rPr>
              <w:t>电子海图显示与信息系统（电子海图系统）</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284"/>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1.1 </w:t>
            </w:r>
            <w:r w:rsidRPr="000617DD">
              <w:rPr>
                <w:rFonts w:ascii="Verdana" w:eastAsia="宋体" w:hAnsi="Verdana" w:cs="宋体"/>
                <w:color w:val="323232"/>
                <w:kern w:val="0"/>
                <w:sz w:val="18"/>
                <w:szCs w:val="18"/>
              </w:rPr>
              <w:t>系统组成检查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284"/>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1.1.1 </w:t>
            </w:r>
            <w:r w:rsidRPr="000617DD">
              <w:rPr>
                <w:rFonts w:ascii="Verdana" w:eastAsia="宋体" w:hAnsi="Verdana" w:cs="宋体"/>
                <w:color w:val="323232"/>
                <w:kern w:val="0"/>
                <w:sz w:val="18"/>
                <w:szCs w:val="18"/>
              </w:rPr>
              <w:t>开启电子海图系统并检查各传感器信号是否正常接入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1.1.2 </w:t>
            </w:r>
            <w:r w:rsidRPr="000617DD">
              <w:rPr>
                <w:rFonts w:ascii="Verdana" w:eastAsia="宋体" w:hAnsi="Verdana" w:cs="宋体"/>
                <w:color w:val="323232"/>
                <w:kern w:val="0"/>
                <w:sz w:val="18"/>
                <w:szCs w:val="18"/>
              </w:rPr>
              <w:t>开启电子海图显示与信息系统并检查各传感器信号是否正常接入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1.1.3 </w:t>
            </w:r>
            <w:r w:rsidRPr="000617DD">
              <w:rPr>
                <w:rFonts w:ascii="Verdana" w:eastAsia="宋体" w:hAnsi="Verdana" w:cs="宋体"/>
                <w:color w:val="323232"/>
                <w:kern w:val="0"/>
                <w:sz w:val="18"/>
                <w:szCs w:val="18"/>
              </w:rPr>
              <w:t>检查电子海图系统硬件组成是否满足我国主管机关的相关要求以及各接入系统的接口配置是否正确、信号是否正确接入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1.1.4 </w:t>
            </w:r>
            <w:r w:rsidRPr="000617DD">
              <w:rPr>
                <w:rFonts w:ascii="Verdana" w:eastAsia="宋体" w:hAnsi="Verdana" w:cs="宋体"/>
                <w:color w:val="323232"/>
                <w:kern w:val="0"/>
                <w:sz w:val="18"/>
                <w:szCs w:val="18"/>
              </w:rPr>
              <w:t>检查电子海图显示与信息系统硬件组成是否满足国际海事组织相关规定要求、是否通过了类型认证、各传感器接口配置是否正确、信号是否正确接入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 </w:t>
            </w:r>
            <w:r w:rsidRPr="000617DD">
              <w:rPr>
                <w:rFonts w:ascii="Verdana" w:eastAsia="宋体" w:hAnsi="Verdana" w:cs="宋体"/>
                <w:color w:val="323232"/>
                <w:kern w:val="0"/>
                <w:sz w:val="18"/>
                <w:szCs w:val="18"/>
              </w:rPr>
              <w:t>系统数据与显示</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1.2.1 </w:t>
            </w:r>
            <w:r w:rsidRPr="000617DD">
              <w:rPr>
                <w:rFonts w:ascii="Verdana" w:eastAsia="宋体" w:hAnsi="Verdana" w:cs="宋体"/>
                <w:color w:val="323232"/>
                <w:kern w:val="0"/>
                <w:sz w:val="18"/>
                <w:szCs w:val="18"/>
              </w:rPr>
              <w:t>电子海图数据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1.2.1.1 </w:t>
            </w:r>
            <w:r w:rsidRPr="000617DD">
              <w:rPr>
                <w:rFonts w:ascii="Verdana" w:eastAsia="宋体" w:hAnsi="Verdana" w:cs="宋体"/>
                <w:color w:val="323232"/>
                <w:kern w:val="0"/>
                <w:sz w:val="18"/>
                <w:szCs w:val="18"/>
              </w:rPr>
              <w:t>电子航海图数据调用、出版、发行与改正信息查询</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1.2.1.2 </w:t>
            </w:r>
            <w:r w:rsidRPr="000617DD">
              <w:rPr>
                <w:rFonts w:ascii="Verdana" w:eastAsia="宋体" w:hAnsi="Verdana" w:cs="宋体"/>
                <w:color w:val="323232"/>
                <w:kern w:val="0"/>
                <w:sz w:val="18"/>
                <w:szCs w:val="18"/>
              </w:rPr>
              <w:t>光栅航海图调用、出版、发行与改正信息查询</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1.2.1.3 </w:t>
            </w:r>
            <w:r w:rsidRPr="000617DD">
              <w:rPr>
                <w:rFonts w:ascii="Verdana" w:eastAsia="宋体" w:hAnsi="Verdana" w:cs="宋体"/>
                <w:color w:val="323232"/>
                <w:kern w:val="0"/>
                <w:sz w:val="18"/>
                <w:szCs w:val="18"/>
              </w:rPr>
              <w:t>其他电子海图数据调用、出版、发行与改正信息查询</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1.2.1.4 </w:t>
            </w:r>
            <w:r w:rsidRPr="000617DD">
              <w:rPr>
                <w:rFonts w:ascii="Verdana" w:eastAsia="宋体" w:hAnsi="Verdana" w:cs="宋体"/>
                <w:color w:val="323232"/>
                <w:kern w:val="0"/>
                <w:sz w:val="18"/>
                <w:szCs w:val="18"/>
              </w:rPr>
              <w:t>电子海图比例尺变更操作</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1.2.1.5 </w:t>
            </w:r>
            <w:r w:rsidRPr="000617DD">
              <w:rPr>
                <w:rFonts w:ascii="Verdana" w:eastAsia="宋体" w:hAnsi="Verdana" w:cs="宋体"/>
                <w:color w:val="323232"/>
                <w:kern w:val="0"/>
                <w:sz w:val="18"/>
                <w:szCs w:val="18"/>
              </w:rPr>
              <w:t>电子海图数据查验（不同海图调用顺序、海图版本、数据错误）</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1.2.2 </w:t>
            </w:r>
            <w:r w:rsidRPr="000617DD">
              <w:rPr>
                <w:rFonts w:ascii="Verdana" w:eastAsia="宋体" w:hAnsi="Verdana" w:cs="宋体"/>
                <w:color w:val="323232"/>
                <w:kern w:val="0"/>
                <w:sz w:val="18"/>
                <w:szCs w:val="18"/>
              </w:rPr>
              <w:t>辅助数据的使用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1.2.2.1 </w:t>
            </w:r>
            <w:r w:rsidRPr="000617DD">
              <w:rPr>
                <w:rFonts w:ascii="Verdana" w:eastAsia="宋体" w:hAnsi="Verdana" w:cs="宋体"/>
                <w:color w:val="323232"/>
                <w:kern w:val="0"/>
                <w:sz w:val="18"/>
                <w:szCs w:val="18"/>
              </w:rPr>
              <w:t>航路指南、大洋航路、潮汐表、港口数据等的使用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1.2.2.2 </w:t>
            </w:r>
            <w:r w:rsidRPr="000617DD">
              <w:rPr>
                <w:rFonts w:ascii="Verdana" w:eastAsia="宋体" w:hAnsi="Verdana" w:cs="宋体"/>
                <w:color w:val="323232"/>
                <w:kern w:val="0"/>
                <w:sz w:val="18"/>
                <w:szCs w:val="18"/>
              </w:rPr>
              <w:t>辅助数据查验（版本信息、是否需要更新）</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1.2.3 </w:t>
            </w:r>
            <w:r w:rsidRPr="000617DD">
              <w:rPr>
                <w:rFonts w:ascii="Verdana" w:eastAsia="宋体" w:hAnsi="Verdana" w:cs="宋体"/>
                <w:color w:val="323232"/>
                <w:kern w:val="0"/>
                <w:sz w:val="18"/>
                <w:szCs w:val="18"/>
              </w:rPr>
              <w:t>海图改正</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1.2.3.1 </w:t>
            </w:r>
            <w:r w:rsidRPr="000617DD">
              <w:rPr>
                <w:rFonts w:ascii="Verdana" w:eastAsia="宋体" w:hAnsi="Verdana" w:cs="宋体"/>
                <w:color w:val="323232"/>
                <w:kern w:val="0"/>
                <w:sz w:val="18"/>
                <w:szCs w:val="18"/>
              </w:rPr>
              <w:t>自动与手动改正海图及辅助数据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1.2.3.2 </w:t>
            </w:r>
            <w:r w:rsidRPr="000617DD">
              <w:rPr>
                <w:rFonts w:ascii="Verdana" w:eastAsia="宋体" w:hAnsi="Verdana" w:cs="宋体"/>
                <w:color w:val="323232"/>
                <w:kern w:val="0"/>
                <w:sz w:val="18"/>
                <w:szCs w:val="18"/>
              </w:rPr>
              <w:t>船员标绘</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1.2.3.3 </w:t>
            </w:r>
            <w:r w:rsidRPr="000617DD">
              <w:rPr>
                <w:rFonts w:ascii="Verdana" w:eastAsia="宋体" w:hAnsi="Verdana" w:cs="宋体"/>
                <w:color w:val="323232"/>
                <w:kern w:val="0"/>
                <w:sz w:val="18"/>
                <w:szCs w:val="18"/>
              </w:rPr>
              <w:t>数据更新检验</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 </w:t>
            </w:r>
            <w:r w:rsidRPr="000617DD">
              <w:rPr>
                <w:rFonts w:ascii="Verdana" w:eastAsia="宋体" w:hAnsi="Verdana" w:cs="宋体"/>
                <w:color w:val="323232"/>
                <w:kern w:val="0"/>
                <w:sz w:val="18"/>
                <w:szCs w:val="18"/>
              </w:rPr>
              <w:t>系统显示</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1.2.4.1 </w:t>
            </w:r>
            <w:r w:rsidRPr="000617DD">
              <w:rPr>
                <w:rFonts w:ascii="Verdana" w:eastAsia="宋体" w:hAnsi="Verdana" w:cs="宋体"/>
                <w:color w:val="323232"/>
                <w:kern w:val="0"/>
                <w:sz w:val="18"/>
                <w:szCs w:val="18"/>
              </w:rPr>
              <w:t>光标、电子方位线和距离圈的设置与使用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1.2.4.2 </w:t>
            </w:r>
            <w:r w:rsidRPr="000617DD">
              <w:rPr>
                <w:rFonts w:ascii="Verdana" w:eastAsia="宋体" w:hAnsi="Verdana" w:cs="宋体"/>
                <w:color w:val="323232"/>
                <w:kern w:val="0"/>
                <w:sz w:val="18"/>
                <w:szCs w:val="18"/>
              </w:rPr>
              <w:t>不同电子海图的数据显示特点、识图与光栅海图显示方式局限性</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1.2.4.3 </w:t>
            </w:r>
            <w:r w:rsidRPr="000617DD">
              <w:rPr>
                <w:rFonts w:ascii="Verdana" w:eastAsia="宋体" w:hAnsi="Verdana" w:cs="宋体"/>
                <w:color w:val="323232"/>
                <w:kern w:val="0"/>
                <w:sz w:val="18"/>
                <w:szCs w:val="18"/>
              </w:rPr>
              <w:t>电子海图显示与信息系统的三种显示方式的正确使用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1.2.4.4 </w:t>
            </w:r>
            <w:r w:rsidRPr="000617DD">
              <w:rPr>
                <w:rFonts w:ascii="Verdana" w:eastAsia="宋体" w:hAnsi="Verdana" w:cs="宋体"/>
                <w:color w:val="323232"/>
                <w:kern w:val="0"/>
                <w:sz w:val="18"/>
                <w:szCs w:val="18"/>
              </w:rPr>
              <w:t>不同层次、类别数据的理解与显示、符号与经纬线显示控制</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1.2.4.5 </w:t>
            </w:r>
            <w:r w:rsidRPr="000617DD">
              <w:rPr>
                <w:rFonts w:ascii="Verdana" w:eastAsia="宋体" w:hAnsi="Verdana" w:cs="宋体"/>
                <w:color w:val="323232"/>
                <w:kern w:val="0"/>
                <w:sz w:val="18"/>
                <w:szCs w:val="18"/>
              </w:rPr>
              <w:t>不同定位系统数据的使用设置、显示与误差鉴别</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1.2.4.6 </w:t>
            </w:r>
            <w:r w:rsidRPr="000617DD">
              <w:rPr>
                <w:rFonts w:ascii="Verdana" w:eastAsia="宋体" w:hAnsi="Verdana" w:cs="宋体"/>
                <w:color w:val="323232"/>
                <w:kern w:val="0"/>
                <w:sz w:val="18"/>
                <w:szCs w:val="18"/>
              </w:rPr>
              <w:t>雷达、</w:t>
            </w:r>
            <w:r w:rsidRPr="000617DD">
              <w:rPr>
                <w:rFonts w:ascii="Verdana" w:eastAsia="宋体" w:hAnsi="Verdana" w:cs="宋体"/>
                <w:color w:val="323232"/>
                <w:kern w:val="0"/>
                <w:sz w:val="18"/>
                <w:szCs w:val="18"/>
              </w:rPr>
              <w:t>AIS</w:t>
            </w:r>
            <w:r w:rsidRPr="000617DD">
              <w:rPr>
                <w:rFonts w:ascii="Verdana" w:eastAsia="宋体" w:hAnsi="Verdana" w:cs="宋体"/>
                <w:color w:val="323232"/>
                <w:kern w:val="0"/>
                <w:sz w:val="18"/>
                <w:szCs w:val="18"/>
              </w:rPr>
              <w:t>、罗经、测深仪、计程仪等设备信息的显示</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1.2.4.7 </w:t>
            </w:r>
            <w:r w:rsidRPr="000617DD">
              <w:rPr>
                <w:rFonts w:ascii="Verdana" w:eastAsia="宋体" w:hAnsi="Verdana" w:cs="宋体"/>
                <w:color w:val="323232"/>
                <w:kern w:val="0"/>
                <w:sz w:val="18"/>
                <w:szCs w:val="18"/>
              </w:rPr>
              <w:t>不同数据坐标系、参照系的检查与修正</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1.2.4.8 </w:t>
            </w:r>
            <w:r w:rsidRPr="000617DD">
              <w:rPr>
                <w:rFonts w:ascii="Verdana" w:eastAsia="宋体" w:hAnsi="Verdana" w:cs="宋体"/>
                <w:color w:val="323232"/>
                <w:kern w:val="0"/>
                <w:sz w:val="18"/>
                <w:szCs w:val="18"/>
              </w:rPr>
              <w:t>本船与他船航行矢量的设置与显示</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1.2.4.9 </w:t>
            </w:r>
            <w:r w:rsidRPr="000617DD">
              <w:rPr>
                <w:rFonts w:ascii="Verdana" w:eastAsia="宋体" w:hAnsi="Verdana" w:cs="宋体"/>
                <w:color w:val="323232"/>
                <w:kern w:val="0"/>
                <w:sz w:val="18"/>
                <w:szCs w:val="18"/>
              </w:rPr>
              <w:t>不同矢量稳定模式显示</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1.2.4.10 </w:t>
            </w:r>
            <w:r w:rsidRPr="000617DD">
              <w:rPr>
                <w:rFonts w:ascii="Verdana" w:eastAsia="宋体" w:hAnsi="Verdana" w:cs="宋体"/>
                <w:color w:val="323232"/>
                <w:kern w:val="0"/>
                <w:sz w:val="18"/>
                <w:szCs w:val="18"/>
              </w:rPr>
              <w:t>雷达信息真北和罗经北的差别识别与修正</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lastRenderedPageBreak/>
              <w:t xml:space="preserve">1.2.4.11 </w:t>
            </w:r>
            <w:r w:rsidRPr="000617DD">
              <w:rPr>
                <w:rFonts w:ascii="Verdana" w:eastAsia="宋体" w:hAnsi="Verdana" w:cs="宋体"/>
                <w:color w:val="323232"/>
                <w:kern w:val="0"/>
                <w:sz w:val="18"/>
                <w:szCs w:val="18"/>
              </w:rPr>
              <w:t>不同背景显示的使用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1.2.4.12 </w:t>
            </w:r>
            <w:r w:rsidRPr="000617DD">
              <w:rPr>
                <w:rFonts w:ascii="Verdana" w:eastAsia="宋体" w:hAnsi="Verdana" w:cs="宋体"/>
                <w:color w:val="323232"/>
                <w:kern w:val="0"/>
                <w:sz w:val="18"/>
                <w:szCs w:val="18"/>
              </w:rPr>
              <w:t>强调显示的识别（水深、安全等深线、浅水阴影）</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1.2.4.13 </w:t>
            </w:r>
            <w:r w:rsidRPr="000617DD">
              <w:rPr>
                <w:rFonts w:ascii="Verdana" w:eastAsia="宋体" w:hAnsi="Verdana" w:cs="宋体"/>
                <w:color w:val="323232"/>
                <w:kern w:val="0"/>
                <w:sz w:val="18"/>
                <w:szCs w:val="18"/>
              </w:rPr>
              <w:t>报警信息（数据、航行与设备故障）显示与确认处理</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 </w:t>
            </w:r>
            <w:r w:rsidRPr="000617DD">
              <w:rPr>
                <w:rFonts w:ascii="Verdana" w:eastAsia="宋体" w:hAnsi="Verdana" w:cs="宋体"/>
                <w:color w:val="323232"/>
                <w:kern w:val="0"/>
                <w:sz w:val="18"/>
                <w:szCs w:val="18"/>
              </w:rPr>
              <w:t>系统安全参数的设置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1.3.1 </w:t>
            </w:r>
            <w:r w:rsidRPr="000617DD">
              <w:rPr>
                <w:rFonts w:ascii="Verdana" w:eastAsia="宋体" w:hAnsi="Verdana" w:cs="宋体"/>
                <w:color w:val="323232"/>
                <w:kern w:val="0"/>
                <w:sz w:val="18"/>
                <w:szCs w:val="18"/>
              </w:rPr>
              <w:t>本船参数设置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1.3.1.1 </w:t>
            </w:r>
            <w:r w:rsidRPr="000617DD">
              <w:rPr>
                <w:rFonts w:ascii="Verdana" w:eastAsia="宋体" w:hAnsi="Verdana" w:cs="宋体"/>
                <w:color w:val="323232"/>
                <w:kern w:val="0"/>
                <w:sz w:val="18"/>
                <w:szCs w:val="18"/>
              </w:rPr>
              <w:t>本船的尺度、吃水等</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1.3.1.2 </w:t>
            </w:r>
            <w:r w:rsidRPr="000617DD">
              <w:rPr>
                <w:rFonts w:ascii="Verdana" w:eastAsia="宋体" w:hAnsi="Verdana" w:cs="宋体"/>
                <w:color w:val="323232"/>
                <w:kern w:val="0"/>
                <w:sz w:val="18"/>
                <w:szCs w:val="18"/>
              </w:rPr>
              <w:t>与系统连接的定位系统天线、雷达天线、测深仪的位置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1.3.2 </w:t>
            </w:r>
            <w:r w:rsidRPr="000617DD">
              <w:rPr>
                <w:rFonts w:ascii="Verdana" w:eastAsia="宋体" w:hAnsi="Verdana" w:cs="宋体"/>
                <w:color w:val="323232"/>
                <w:kern w:val="0"/>
                <w:sz w:val="18"/>
                <w:szCs w:val="18"/>
              </w:rPr>
              <w:t>安全监控参数设置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1.3.2.1 </w:t>
            </w:r>
            <w:r w:rsidRPr="000617DD">
              <w:rPr>
                <w:rFonts w:ascii="Verdana" w:eastAsia="宋体" w:hAnsi="Verdana" w:cs="宋体"/>
                <w:color w:val="323232"/>
                <w:kern w:val="0"/>
                <w:sz w:val="18"/>
                <w:szCs w:val="18"/>
              </w:rPr>
              <w:t>本船安全等深线的设定</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1.3.2.2 </w:t>
            </w:r>
            <w:r w:rsidRPr="000617DD">
              <w:rPr>
                <w:rFonts w:ascii="Verdana" w:eastAsia="宋体" w:hAnsi="Verdana" w:cs="宋体"/>
                <w:color w:val="323232"/>
                <w:kern w:val="0"/>
                <w:sz w:val="18"/>
                <w:szCs w:val="18"/>
              </w:rPr>
              <w:t>安全水深（安全水域）和安全距离的设定</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1.3.3 </w:t>
            </w:r>
            <w:r w:rsidRPr="000617DD">
              <w:rPr>
                <w:rFonts w:ascii="Verdana" w:eastAsia="宋体" w:hAnsi="Verdana" w:cs="宋体"/>
                <w:color w:val="323232"/>
                <w:kern w:val="0"/>
                <w:sz w:val="18"/>
                <w:szCs w:val="18"/>
              </w:rPr>
              <w:t>系统安全参数检验</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 </w:t>
            </w:r>
            <w:r w:rsidRPr="000617DD">
              <w:rPr>
                <w:rFonts w:ascii="Verdana" w:eastAsia="宋体" w:hAnsi="Verdana" w:cs="宋体"/>
                <w:color w:val="323232"/>
                <w:kern w:val="0"/>
                <w:sz w:val="18"/>
                <w:szCs w:val="18"/>
              </w:rPr>
              <w:t>航线设计与航次计划</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 </w:t>
            </w:r>
            <w:r w:rsidRPr="000617DD">
              <w:rPr>
                <w:rFonts w:ascii="Verdana" w:eastAsia="宋体" w:hAnsi="Verdana" w:cs="宋体"/>
                <w:color w:val="323232"/>
                <w:kern w:val="0"/>
                <w:sz w:val="18"/>
                <w:szCs w:val="18"/>
              </w:rPr>
              <w:t>航线设计</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1.4.1.1 </w:t>
            </w:r>
            <w:r w:rsidRPr="000617DD">
              <w:rPr>
                <w:rFonts w:ascii="Verdana" w:eastAsia="宋体" w:hAnsi="Verdana" w:cs="宋体"/>
                <w:color w:val="323232"/>
                <w:kern w:val="0"/>
                <w:sz w:val="18"/>
                <w:szCs w:val="18"/>
              </w:rPr>
              <w:t>航线设计模式与航行监控模式切换</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1.4.1.2 </w:t>
            </w:r>
            <w:r w:rsidRPr="000617DD">
              <w:rPr>
                <w:rFonts w:ascii="Verdana" w:eastAsia="宋体" w:hAnsi="Verdana" w:cs="宋体"/>
                <w:color w:val="323232"/>
                <w:kern w:val="0"/>
                <w:sz w:val="18"/>
                <w:szCs w:val="18"/>
              </w:rPr>
              <w:t>用地理坐标移至某海区、移动光标切换海区并返回本船位置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1.4.1.3 </w:t>
            </w:r>
            <w:r w:rsidRPr="000617DD">
              <w:rPr>
                <w:rFonts w:ascii="Verdana" w:eastAsia="宋体" w:hAnsi="Verdana" w:cs="宋体"/>
                <w:color w:val="323232"/>
                <w:kern w:val="0"/>
                <w:sz w:val="18"/>
                <w:szCs w:val="18"/>
              </w:rPr>
              <w:t>基于系统数据库或其他纸质资料研究水文气象等航线设计相关数据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1.4.1.4 </w:t>
            </w:r>
            <w:r w:rsidRPr="000617DD">
              <w:rPr>
                <w:rFonts w:ascii="Verdana" w:eastAsia="宋体" w:hAnsi="Verdana" w:cs="宋体"/>
                <w:color w:val="323232"/>
                <w:kern w:val="0"/>
                <w:sz w:val="18"/>
                <w:szCs w:val="18"/>
              </w:rPr>
              <w:t>设定安全偏航距离参数</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1.4.1.5 </w:t>
            </w:r>
            <w:r w:rsidRPr="000617DD">
              <w:rPr>
                <w:rFonts w:ascii="Verdana" w:eastAsia="宋体" w:hAnsi="Verdana" w:cs="宋体"/>
                <w:color w:val="323232"/>
                <w:kern w:val="0"/>
                <w:sz w:val="18"/>
                <w:szCs w:val="18"/>
              </w:rPr>
              <w:t>利用光标或必要时调出航线表输入、添加、移动和删除转向点</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1.4.1.6 </w:t>
            </w:r>
            <w:r w:rsidRPr="000617DD">
              <w:rPr>
                <w:rFonts w:ascii="Verdana" w:eastAsia="宋体" w:hAnsi="Verdana" w:cs="宋体"/>
                <w:color w:val="323232"/>
                <w:kern w:val="0"/>
                <w:sz w:val="18"/>
                <w:szCs w:val="18"/>
              </w:rPr>
              <w:t>根据本船旋回性能输入施舵点并必要时调出计划表修改</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1.4.1.7</w:t>
            </w:r>
            <w:r w:rsidRPr="000617DD">
              <w:rPr>
                <w:rFonts w:ascii="Verdana" w:eastAsia="宋体" w:hAnsi="Verdana" w:cs="宋体"/>
                <w:color w:val="323232"/>
                <w:kern w:val="0"/>
                <w:sz w:val="18"/>
                <w:szCs w:val="18"/>
              </w:rPr>
              <w:t>合并已存在的多条航线作为一条新的航线</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1.4.1.8 </w:t>
            </w:r>
            <w:r w:rsidRPr="000617DD">
              <w:rPr>
                <w:rFonts w:ascii="Verdana" w:eastAsia="宋体" w:hAnsi="Verdana" w:cs="宋体"/>
                <w:color w:val="323232"/>
                <w:kern w:val="0"/>
                <w:sz w:val="18"/>
                <w:szCs w:val="18"/>
              </w:rPr>
              <w:t>航线的反向使用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1.4.1.9 </w:t>
            </w:r>
            <w:r w:rsidRPr="000617DD">
              <w:rPr>
                <w:rFonts w:ascii="Verdana" w:eastAsia="宋体" w:hAnsi="Verdana" w:cs="宋体"/>
                <w:color w:val="323232"/>
                <w:kern w:val="0"/>
                <w:sz w:val="18"/>
                <w:szCs w:val="18"/>
              </w:rPr>
              <w:t>对航线进行安全检查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1.4.2 </w:t>
            </w:r>
            <w:r w:rsidRPr="000617DD">
              <w:rPr>
                <w:rFonts w:ascii="Verdana" w:eastAsia="宋体" w:hAnsi="Verdana" w:cs="宋体"/>
                <w:color w:val="323232"/>
                <w:kern w:val="0"/>
                <w:sz w:val="18"/>
                <w:szCs w:val="18"/>
              </w:rPr>
              <w:t>航次计划表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1.4.2.1 </w:t>
            </w:r>
            <w:r w:rsidRPr="000617DD">
              <w:rPr>
                <w:rFonts w:ascii="Verdana" w:eastAsia="宋体" w:hAnsi="Verdana" w:cs="宋体"/>
                <w:color w:val="323232"/>
                <w:kern w:val="0"/>
                <w:sz w:val="18"/>
                <w:szCs w:val="18"/>
              </w:rPr>
              <w:t>调出航线计划表对航线进行有关转向点、大圆航线或恒向线航线、安全偏航距、航向、开航时间、停留时间、预计航速等参数的调整、编辑与存储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1.4.2.2 </w:t>
            </w:r>
            <w:r w:rsidRPr="000617DD">
              <w:rPr>
                <w:rFonts w:ascii="Verdana" w:eastAsia="宋体" w:hAnsi="Verdana" w:cs="宋体"/>
                <w:color w:val="323232"/>
                <w:kern w:val="0"/>
                <w:sz w:val="18"/>
                <w:szCs w:val="18"/>
              </w:rPr>
              <w:t>利用航线计划表结合海图进行安全检查并检验航线设计的可行性</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 </w:t>
            </w:r>
            <w:r w:rsidRPr="000617DD">
              <w:rPr>
                <w:rFonts w:ascii="Verdana" w:eastAsia="宋体" w:hAnsi="Verdana" w:cs="宋体"/>
                <w:color w:val="323232"/>
                <w:kern w:val="0"/>
                <w:sz w:val="18"/>
                <w:szCs w:val="18"/>
              </w:rPr>
              <w:t>航行监控</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 </w:t>
            </w:r>
            <w:r w:rsidRPr="000617DD">
              <w:rPr>
                <w:rFonts w:ascii="Verdana" w:eastAsia="宋体" w:hAnsi="Verdana" w:cs="宋体"/>
                <w:color w:val="323232"/>
                <w:kern w:val="0"/>
                <w:sz w:val="18"/>
                <w:szCs w:val="18"/>
              </w:rPr>
              <w:t>基本监控</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1.5.1.1 </w:t>
            </w:r>
            <w:r w:rsidRPr="000617DD">
              <w:rPr>
                <w:rFonts w:ascii="Verdana" w:eastAsia="宋体" w:hAnsi="Verdana" w:cs="宋体"/>
                <w:color w:val="323232"/>
                <w:kern w:val="0"/>
                <w:sz w:val="18"/>
                <w:szCs w:val="18"/>
              </w:rPr>
              <w:t>调入船舶航行航线</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1.5.1.2 </w:t>
            </w:r>
            <w:r w:rsidRPr="000617DD">
              <w:rPr>
                <w:rFonts w:ascii="Verdana" w:eastAsia="宋体" w:hAnsi="Verdana" w:cs="宋体"/>
                <w:color w:val="323232"/>
                <w:kern w:val="0"/>
                <w:sz w:val="18"/>
                <w:szCs w:val="18"/>
              </w:rPr>
              <w:t>查验各种提醒和安全监控参数</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1.5.1.3 </w:t>
            </w:r>
            <w:r w:rsidRPr="000617DD">
              <w:rPr>
                <w:rFonts w:ascii="Verdana" w:eastAsia="宋体" w:hAnsi="Verdana" w:cs="宋体"/>
                <w:color w:val="323232"/>
                <w:kern w:val="0"/>
                <w:sz w:val="18"/>
                <w:szCs w:val="18"/>
              </w:rPr>
              <w:t>设定矢量时间</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1.5.1.4 </w:t>
            </w:r>
            <w:r w:rsidRPr="000617DD">
              <w:rPr>
                <w:rFonts w:ascii="Verdana" w:eastAsia="宋体" w:hAnsi="Verdana" w:cs="宋体"/>
                <w:color w:val="323232"/>
                <w:kern w:val="0"/>
                <w:sz w:val="18"/>
                <w:szCs w:val="18"/>
              </w:rPr>
              <w:t>查验坐标系、参考系统的修正并作适当处理</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1.5.1.5 </w:t>
            </w:r>
            <w:r w:rsidRPr="000617DD">
              <w:rPr>
                <w:rFonts w:ascii="Verdana" w:eastAsia="宋体" w:hAnsi="Verdana" w:cs="宋体"/>
                <w:color w:val="323232"/>
                <w:kern w:val="0"/>
                <w:sz w:val="18"/>
                <w:szCs w:val="18"/>
              </w:rPr>
              <w:t>根据提示转向</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1.5.1.6 </w:t>
            </w:r>
            <w:r w:rsidRPr="000617DD">
              <w:rPr>
                <w:rFonts w:ascii="Verdana" w:eastAsia="宋体" w:hAnsi="Verdana" w:cs="宋体"/>
                <w:color w:val="323232"/>
                <w:kern w:val="0"/>
                <w:sz w:val="18"/>
                <w:szCs w:val="18"/>
              </w:rPr>
              <w:t>查看主、辅航迹的相对状态，视情况查验、处理船位误差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1.5.1.7 </w:t>
            </w:r>
            <w:r w:rsidRPr="000617DD">
              <w:rPr>
                <w:rFonts w:ascii="Verdana" w:eastAsia="宋体" w:hAnsi="Verdana" w:cs="宋体"/>
                <w:color w:val="323232"/>
                <w:kern w:val="0"/>
                <w:sz w:val="18"/>
                <w:szCs w:val="18"/>
              </w:rPr>
              <w:t>输入数据以计算风流压差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1.5.1.8 </w:t>
            </w:r>
            <w:r w:rsidRPr="000617DD">
              <w:rPr>
                <w:rFonts w:ascii="Verdana" w:eastAsia="宋体" w:hAnsi="Verdana" w:cs="宋体"/>
                <w:color w:val="323232"/>
                <w:kern w:val="0"/>
                <w:sz w:val="18"/>
                <w:szCs w:val="18"/>
              </w:rPr>
              <w:t>测量坐标、航向、方位和距离</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lastRenderedPageBreak/>
              <w:t xml:space="preserve">1.5.1.9 </w:t>
            </w:r>
            <w:r w:rsidRPr="000617DD">
              <w:rPr>
                <w:rFonts w:ascii="Verdana" w:eastAsia="宋体" w:hAnsi="Verdana" w:cs="宋体"/>
                <w:color w:val="323232"/>
                <w:kern w:val="0"/>
                <w:sz w:val="18"/>
                <w:szCs w:val="18"/>
              </w:rPr>
              <w:t>必要时手动修改航线、船位、航向和航速数据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1.5.1.10 </w:t>
            </w:r>
            <w:r w:rsidRPr="000617DD">
              <w:rPr>
                <w:rFonts w:ascii="Verdana" w:eastAsia="宋体" w:hAnsi="Verdana" w:cs="宋体"/>
                <w:color w:val="323232"/>
                <w:kern w:val="0"/>
                <w:sz w:val="18"/>
                <w:szCs w:val="18"/>
              </w:rPr>
              <w:t>正确使用雷达（包括雷达图像叠加）定位并结合</w:t>
            </w:r>
            <w:r w:rsidRPr="000617DD">
              <w:rPr>
                <w:rFonts w:ascii="Verdana" w:eastAsia="宋体" w:hAnsi="Verdana" w:cs="宋体"/>
                <w:color w:val="323232"/>
                <w:kern w:val="0"/>
                <w:sz w:val="18"/>
                <w:szCs w:val="18"/>
              </w:rPr>
              <w:t>AIS</w:t>
            </w:r>
            <w:r w:rsidRPr="000617DD">
              <w:rPr>
                <w:rFonts w:ascii="Verdana" w:eastAsia="宋体" w:hAnsi="Verdana" w:cs="宋体"/>
                <w:color w:val="323232"/>
                <w:kern w:val="0"/>
                <w:sz w:val="18"/>
                <w:szCs w:val="18"/>
              </w:rPr>
              <w:t>数据进行避碰决策、试操船，从而采取避碰行动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1.5.2 </w:t>
            </w:r>
            <w:r w:rsidRPr="000617DD">
              <w:rPr>
                <w:rFonts w:ascii="Verdana" w:eastAsia="宋体" w:hAnsi="Verdana" w:cs="宋体"/>
                <w:color w:val="323232"/>
                <w:kern w:val="0"/>
                <w:sz w:val="18"/>
                <w:szCs w:val="18"/>
              </w:rPr>
              <w:t>应对特殊情况</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1.5.2.1 </w:t>
            </w:r>
            <w:r w:rsidRPr="000617DD">
              <w:rPr>
                <w:rFonts w:ascii="Verdana" w:eastAsia="宋体" w:hAnsi="Verdana" w:cs="宋体"/>
                <w:color w:val="323232"/>
                <w:kern w:val="0"/>
                <w:sz w:val="18"/>
                <w:szCs w:val="18"/>
              </w:rPr>
              <w:t>航行报警：穿越安全等深线；偏航；偏离航线；接近危险点、孤立危险物或危险区；穿越特殊区域等</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1.5.2.2 </w:t>
            </w:r>
            <w:r w:rsidRPr="000617DD">
              <w:rPr>
                <w:rFonts w:ascii="Verdana" w:eastAsia="宋体" w:hAnsi="Verdana" w:cs="宋体"/>
                <w:color w:val="323232"/>
                <w:kern w:val="0"/>
                <w:sz w:val="18"/>
                <w:szCs w:val="18"/>
              </w:rPr>
              <w:t>船位报警：主船位丢失、辅船位丢失、航迹推算船位异常</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hanging="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1.5.2.3 </w:t>
            </w:r>
            <w:r w:rsidRPr="000617DD">
              <w:rPr>
                <w:rFonts w:ascii="Verdana" w:eastAsia="宋体" w:hAnsi="Verdana" w:cs="宋体"/>
                <w:color w:val="323232"/>
                <w:kern w:val="0"/>
                <w:sz w:val="18"/>
                <w:szCs w:val="18"/>
              </w:rPr>
              <w:t>系统报警：系统测试与故障排除</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 </w:t>
            </w:r>
            <w:r w:rsidRPr="000617DD">
              <w:rPr>
                <w:rFonts w:ascii="Verdana" w:eastAsia="宋体" w:hAnsi="Verdana" w:cs="宋体"/>
                <w:color w:val="323232"/>
                <w:kern w:val="0"/>
                <w:sz w:val="18"/>
                <w:szCs w:val="18"/>
              </w:rPr>
              <w:t>航海日志</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1.6.1 </w:t>
            </w:r>
            <w:r w:rsidRPr="000617DD">
              <w:rPr>
                <w:rFonts w:ascii="Verdana" w:eastAsia="宋体" w:hAnsi="Verdana" w:cs="宋体"/>
                <w:color w:val="323232"/>
                <w:kern w:val="0"/>
                <w:sz w:val="18"/>
                <w:szCs w:val="18"/>
              </w:rPr>
              <w:t>航行记录</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1.6.1.1 </w:t>
            </w:r>
            <w:r w:rsidRPr="000617DD">
              <w:rPr>
                <w:rFonts w:ascii="Verdana" w:eastAsia="宋体" w:hAnsi="Verdana" w:cs="宋体"/>
                <w:color w:val="323232"/>
                <w:kern w:val="0"/>
                <w:sz w:val="18"/>
                <w:szCs w:val="18"/>
              </w:rPr>
              <w:t>设定自动记录时间间隔</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1.6.1.2 </w:t>
            </w:r>
            <w:r w:rsidRPr="000617DD">
              <w:rPr>
                <w:rFonts w:ascii="Verdana" w:eastAsia="宋体" w:hAnsi="Verdana" w:cs="宋体"/>
                <w:color w:val="323232"/>
                <w:kern w:val="0"/>
                <w:sz w:val="18"/>
                <w:szCs w:val="18"/>
              </w:rPr>
              <w:t>变更船时</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1.6.1.3 </w:t>
            </w:r>
            <w:r w:rsidRPr="000617DD">
              <w:rPr>
                <w:rFonts w:ascii="Verdana" w:eastAsia="宋体" w:hAnsi="Verdana" w:cs="宋体"/>
                <w:color w:val="323232"/>
                <w:kern w:val="0"/>
                <w:sz w:val="18"/>
                <w:szCs w:val="18"/>
              </w:rPr>
              <w:t>按需即时插入记录</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1.6.1.4 </w:t>
            </w:r>
            <w:r w:rsidRPr="000617DD">
              <w:rPr>
                <w:rFonts w:ascii="Verdana" w:eastAsia="宋体" w:hAnsi="Verdana" w:cs="宋体"/>
                <w:color w:val="323232"/>
                <w:kern w:val="0"/>
                <w:sz w:val="18"/>
                <w:szCs w:val="18"/>
              </w:rPr>
              <w:t>输入附加数据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1.6.2 </w:t>
            </w:r>
            <w:r w:rsidRPr="000617DD">
              <w:rPr>
                <w:rFonts w:ascii="Verdana" w:eastAsia="宋体" w:hAnsi="Verdana" w:cs="宋体"/>
                <w:color w:val="323232"/>
                <w:kern w:val="0"/>
                <w:sz w:val="18"/>
                <w:szCs w:val="18"/>
              </w:rPr>
              <w:t>查看航行记录</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1.6.2.1 </w:t>
            </w:r>
            <w:r w:rsidRPr="000617DD">
              <w:rPr>
                <w:rFonts w:ascii="Verdana" w:eastAsia="宋体" w:hAnsi="Verdana" w:cs="宋体"/>
                <w:color w:val="323232"/>
                <w:kern w:val="0"/>
                <w:sz w:val="18"/>
                <w:szCs w:val="18"/>
              </w:rPr>
              <w:t>重现航迹</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1.6.2.2 </w:t>
            </w:r>
            <w:r w:rsidRPr="000617DD">
              <w:rPr>
                <w:rFonts w:ascii="Verdana" w:eastAsia="宋体" w:hAnsi="Verdana" w:cs="宋体"/>
                <w:color w:val="323232"/>
                <w:kern w:val="0"/>
                <w:sz w:val="18"/>
                <w:szCs w:val="18"/>
              </w:rPr>
              <w:t>查看航行记录</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1.6.3 </w:t>
            </w:r>
            <w:r w:rsidRPr="000617DD">
              <w:rPr>
                <w:rFonts w:ascii="Verdana" w:eastAsia="宋体" w:hAnsi="Verdana" w:cs="宋体"/>
                <w:color w:val="323232"/>
                <w:kern w:val="0"/>
                <w:sz w:val="18"/>
                <w:szCs w:val="18"/>
              </w:rPr>
              <w:t>输出航行记录</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1.6.3.1 </w:t>
            </w:r>
            <w:r w:rsidRPr="000617DD">
              <w:rPr>
                <w:rFonts w:ascii="Verdana" w:eastAsia="宋体" w:hAnsi="Verdana" w:cs="宋体"/>
                <w:color w:val="323232"/>
                <w:kern w:val="0"/>
                <w:sz w:val="18"/>
                <w:szCs w:val="18"/>
              </w:rPr>
              <w:t>编制航次数据和报告</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1.6.3.2 </w:t>
            </w:r>
            <w:r w:rsidRPr="000617DD">
              <w:rPr>
                <w:rFonts w:ascii="Verdana" w:eastAsia="宋体" w:hAnsi="Verdana" w:cs="宋体"/>
                <w:color w:val="323232"/>
                <w:kern w:val="0"/>
                <w:sz w:val="18"/>
                <w:szCs w:val="18"/>
              </w:rPr>
              <w:t>打印航行记录内容</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1.6.3.3 </w:t>
            </w:r>
            <w:r w:rsidRPr="000617DD">
              <w:rPr>
                <w:rFonts w:ascii="Verdana" w:eastAsia="宋体" w:hAnsi="Verdana" w:cs="宋体"/>
                <w:color w:val="323232"/>
                <w:kern w:val="0"/>
                <w:sz w:val="18"/>
                <w:szCs w:val="18"/>
              </w:rPr>
              <w:t>检查航行记录输出至航行数据记录仪的情况</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1.7. </w:t>
            </w:r>
            <w:r w:rsidRPr="000617DD">
              <w:rPr>
                <w:rFonts w:ascii="Verdana" w:eastAsia="宋体" w:hAnsi="Verdana" w:cs="宋体"/>
                <w:color w:val="323232"/>
                <w:kern w:val="0"/>
                <w:sz w:val="18"/>
                <w:szCs w:val="18"/>
              </w:rPr>
              <w:t>过分依赖电子海图的风险</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1.7.1 </w:t>
            </w:r>
            <w:r w:rsidRPr="000617DD">
              <w:rPr>
                <w:rFonts w:ascii="Verdana" w:eastAsia="宋体" w:hAnsi="Verdana" w:cs="宋体"/>
                <w:color w:val="323232"/>
                <w:kern w:val="0"/>
                <w:sz w:val="18"/>
                <w:szCs w:val="18"/>
              </w:rPr>
              <w:t>海图数据的误差导致风险的识别</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1.7.2 </w:t>
            </w:r>
            <w:r w:rsidRPr="000617DD">
              <w:rPr>
                <w:rFonts w:ascii="Verdana" w:eastAsia="宋体" w:hAnsi="Verdana" w:cs="宋体"/>
                <w:color w:val="323232"/>
                <w:kern w:val="0"/>
                <w:sz w:val="18"/>
                <w:szCs w:val="18"/>
              </w:rPr>
              <w:t>船位误差或错误导致风险的识别</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1.7.3 </w:t>
            </w:r>
            <w:r w:rsidRPr="000617DD">
              <w:rPr>
                <w:rFonts w:ascii="Verdana" w:eastAsia="宋体" w:hAnsi="Verdana" w:cs="宋体"/>
                <w:color w:val="323232"/>
                <w:kern w:val="0"/>
                <w:sz w:val="18"/>
                <w:szCs w:val="18"/>
              </w:rPr>
              <w:t>硬件故障与数据误差导致风险的识别</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1.7.4 </w:t>
            </w:r>
            <w:r w:rsidRPr="000617DD">
              <w:rPr>
                <w:rFonts w:ascii="Verdana" w:eastAsia="宋体" w:hAnsi="Verdana" w:cs="宋体"/>
                <w:color w:val="323232"/>
                <w:kern w:val="0"/>
                <w:sz w:val="18"/>
                <w:szCs w:val="18"/>
              </w:rPr>
              <w:t>系统的可靠性差导致风险的识别</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1.7.5 </w:t>
            </w:r>
            <w:r w:rsidRPr="000617DD">
              <w:rPr>
                <w:rFonts w:ascii="Verdana" w:eastAsia="宋体" w:hAnsi="Verdana" w:cs="宋体"/>
                <w:color w:val="323232"/>
                <w:kern w:val="0"/>
                <w:sz w:val="18"/>
                <w:szCs w:val="18"/>
              </w:rPr>
              <w:t>系统操作误差导致风险的识别</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1.8. </w:t>
            </w:r>
            <w:r w:rsidRPr="000617DD">
              <w:rPr>
                <w:rFonts w:ascii="Verdana" w:eastAsia="宋体" w:hAnsi="Verdana" w:cs="宋体"/>
                <w:color w:val="323232"/>
                <w:kern w:val="0"/>
                <w:sz w:val="18"/>
                <w:szCs w:val="18"/>
              </w:rPr>
              <w:t>系统测试与备用配置</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1.8.1 </w:t>
            </w:r>
            <w:r w:rsidRPr="000617DD">
              <w:rPr>
                <w:rFonts w:ascii="Verdana" w:eastAsia="宋体" w:hAnsi="Verdana" w:cs="宋体"/>
                <w:color w:val="323232"/>
                <w:kern w:val="0"/>
                <w:sz w:val="18"/>
                <w:szCs w:val="18"/>
              </w:rPr>
              <w:t>系统故障测试方法、功能自检与故障排除</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1.8.2</w:t>
            </w:r>
            <w:r w:rsidRPr="000617DD">
              <w:rPr>
                <w:rFonts w:ascii="Verdana" w:eastAsia="宋体" w:hAnsi="Verdana" w:cs="宋体"/>
                <w:color w:val="323232"/>
                <w:kern w:val="0"/>
                <w:sz w:val="18"/>
                <w:szCs w:val="18"/>
              </w:rPr>
              <w:t>备用系统的配置检验、接替值班方式检验</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hideMark/>
          </w:tcPr>
          <w:p w:rsidR="000617DD" w:rsidRPr="000617DD" w:rsidRDefault="000617DD" w:rsidP="000617DD">
            <w:pPr>
              <w:widowControl/>
              <w:spacing w:line="330" w:lineRule="atLeast"/>
              <w:jc w:val="left"/>
              <w:rPr>
                <w:rFonts w:ascii="Verdana" w:eastAsia="宋体" w:hAnsi="Verdana" w:cs="宋体"/>
                <w:color w:val="323232"/>
                <w:kern w:val="0"/>
                <w:sz w:val="18"/>
                <w:szCs w:val="18"/>
              </w:rPr>
            </w:pPr>
            <w:r w:rsidRPr="000617DD">
              <w:rPr>
                <w:rFonts w:ascii="Verdana" w:eastAsia="宋体" w:hAnsi="Verdana" w:cs="宋体"/>
                <w:b/>
                <w:bCs/>
                <w:color w:val="323232"/>
                <w:kern w:val="0"/>
                <w:sz w:val="18"/>
              </w:rPr>
              <w:t>2 </w:t>
            </w:r>
            <w:r w:rsidRPr="000617DD">
              <w:rPr>
                <w:rFonts w:ascii="Verdana" w:eastAsia="宋体" w:hAnsi="Verdana" w:cs="宋体"/>
                <w:b/>
                <w:bCs/>
                <w:color w:val="323232"/>
                <w:kern w:val="0"/>
                <w:sz w:val="18"/>
              </w:rPr>
              <w:t>驾驶台资源管理（</w:t>
            </w:r>
            <w:r w:rsidRPr="000617DD">
              <w:rPr>
                <w:rFonts w:ascii="Verdana" w:eastAsia="宋体" w:hAnsi="Verdana" w:cs="宋体"/>
                <w:b/>
                <w:bCs/>
                <w:color w:val="323232"/>
                <w:kern w:val="0"/>
                <w:sz w:val="18"/>
              </w:rPr>
              <w:t>BRM</w:t>
            </w:r>
            <w:r w:rsidRPr="000617DD">
              <w:rPr>
                <w:rFonts w:ascii="Verdana" w:eastAsia="宋体" w:hAnsi="Verdana" w:cs="宋体"/>
                <w:b/>
                <w:bCs/>
                <w:color w:val="323232"/>
                <w:kern w:val="0"/>
                <w:sz w:val="18"/>
              </w:rPr>
              <w:t>）</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 </w:t>
            </w:r>
            <w:r w:rsidRPr="000617DD">
              <w:rPr>
                <w:rFonts w:ascii="Verdana" w:eastAsia="宋体" w:hAnsi="Verdana" w:cs="宋体"/>
                <w:color w:val="323232"/>
                <w:kern w:val="0"/>
                <w:sz w:val="18"/>
                <w:szCs w:val="18"/>
              </w:rPr>
              <w:t>计划</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2.1.1 </w:t>
            </w:r>
            <w:r w:rsidRPr="000617DD">
              <w:rPr>
                <w:rFonts w:ascii="Verdana" w:eastAsia="宋体" w:hAnsi="Verdana" w:cs="宋体"/>
                <w:color w:val="323232"/>
                <w:kern w:val="0"/>
                <w:sz w:val="18"/>
                <w:szCs w:val="18"/>
              </w:rPr>
              <w:t>制定通过指定水域计划</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2.1.1.1 </w:t>
            </w:r>
            <w:r w:rsidRPr="000617DD">
              <w:rPr>
                <w:rFonts w:ascii="Verdana" w:eastAsia="宋体" w:hAnsi="Verdana" w:cs="宋体"/>
                <w:color w:val="323232"/>
                <w:kern w:val="0"/>
                <w:sz w:val="18"/>
                <w:szCs w:val="18"/>
              </w:rPr>
              <w:t>计划的基本步骤</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2.1.1.2 </w:t>
            </w:r>
            <w:r w:rsidRPr="000617DD">
              <w:rPr>
                <w:rFonts w:ascii="Verdana" w:eastAsia="宋体" w:hAnsi="Verdana" w:cs="宋体"/>
                <w:color w:val="323232"/>
                <w:kern w:val="0"/>
                <w:sz w:val="18"/>
                <w:szCs w:val="18"/>
              </w:rPr>
              <w:t>相关信息的获得与排序</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2.1.1.3 </w:t>
            </w:r>
            <w:r w:rsidRPr="000617DD">
              <w:rPr>
                <w:rFonts w:ascii="Verdana" w:eastAsia="宋体" w:hAnsi="Verdana" w:cs="宋体"/>
                <w:color w:val="323232"/>
                <w:kern w:val="0"/>
                <w:sz w:val="18"/>
                <w:szCs w:val="18"/>
              </w:rPr>
              <w:t>可利用资源及使用安排</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2.1.1.4 </w:t>
            </w:r>
            <w:r w:rsidRPr="000617DD">
              <w:rPr>
                <w:rFonts w:ascii="Verdana" w:eastAsia="宋体" w:hAnsi="Verdana" w:cs="宋体"/>
                <w:color w:val="323232"/>
                <w:kern w:val="0"/>
                <w:sz w:val="18"/>
                <w:szCs w:val="18"/>
              </w:rPr>
              <w:t>团队的组织、安排与沟通</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2.1.1.5 </w:t>
            </w:r>
            <w:r w:rsidRPr="000617DD">
              <w:rPr>
                <w:rFonts w:ascii="Verdana" w:eastAsia="宋体" w:hAnsi="Verdana" w:cs="宋体"/>
                <w:color w:val="323232"/>
                <w:kern w:val="0"/>
                <w:sz w:val="18"/>
                <w:szCs w:val="18"/>
              </w:rPr>
              <w:t>引航员在船时团队的组织、安排与沟通</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2.1.2 </w:t>
            </w:r>
            <w:r w:rsidRPr="000617DD">
              <w:rPr>
                <w:rFonts w:ascii="Verdana" w:eastAsia="宋体" w:hAnsi="Verdana" w:cs="宋体"/>
                <w:color w:val="323232"/>
                <w:kern w:val="0"/>
                <w:sz w:val="18"/>
                <w:szCs w:val="18"/>
              </w:rPr>
              <w:t>制定</w:t>
            </w:r>
            <w:r w:rsidRPr="000617DD">
              <w:rPr>
                <w:rFonts w:ascii="Verdana" w:eastAsia="宋体" w:hAnsi="Verdana" w:cs="宋体"/>
                <w:color w:val="323232"/>
                <w:kern w:val="0"/>
                <w:sz w:val="18"/>
                <w:szCs w:val="18"/>
              </w:rPr>
              <w:t>“</w:t>
            </w:r>
            <w:r w:rsidRPr="000617DD">
              <w:rPr>
                <w:rFonts w:ascii="Verdana" w:eastAsia="宋体" w:hAnsi="Verdana" w:cs="宋体"/>
                <w:color w:val="323232"/>
                <w:kern w:val="0"/>
                <w:sz w:val="18"/>
                <w:szCs w:val="18"/>
              </w:rPr>
              <w:t>偶发事件计划</w:t>
            </w:r>
            <w:r w:rsidRPr="000617DD">
              <w:rPr>
                <w:rFonts w:ascii="Verdana" w:eastAsia="宋体" w:hAnsi="Verdana" w:cs="宋体"/>
                <w:color w:val="323232"/>
                <w:kern w:val="0"/>
                <w:sz w:val="18"/>
                <w:szCs w:val="18"/>
              </w:rPr>
              <w:t>”</w:t>
            </w:r>
            <w:r w:rsidRPr="000617DD">
              <w:rPr>
                <w:rFonts w:ascii="Verdana" w:eastAsia="宋体" w:hAnsi="Verdana" w:cs="宋体"/>
                <w:color w:val="323232"/>
                <w:kern w:val="0"/>
                <w:sz w:val="18"/>
                <w:szCs w:val="18"/>
              </w:rPr>
              <w:t>（</w:t>
            </w:r>
            <w:r w:rsidRPr="000617DD">
              <w:rPr>
                <w:rFonts w:ascii="Verdana" w:eastAsia="宋体" w:hAnsi="Verdana" w:cs="宋体"/>
                <w:color w:val="323232"/>
                <w:kern w:val="0"/>
                <w:sz w:val="18"/>
                <w:szCs w:val="18"/>
              </w:rPr>
              <w:t>contingencies plan</w:t>
            </w:r>
            <w:r w:rsidRPr="000617DD">
              <w:rPr>
                <w:rFonts w:ascii="Verdana" w:eastAsia="宋体" w:hAnsi="Verdana" w:cs="宋体"/>
                <w:color w:val="323232"/>
                <w:kern w:val="0"/>
                <w:sz w:val="18"/>
                <w:szCs w:val="18"/>
              </w:rPr>
              <w:t>）</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lastRenderedPageBreak/>
              <w:t xml:space="preserve">2.1.2.1 </w:t>
            </w:r>
            <w:r w:rsidRPr="000617DD">
              <w:rPr>
                <w:rFonts w:ascii="Verdana" w:eastAsia="宋体" w:hAnsi="Verdana" w:cs="宋体"/>
                <w:color w:val="323232"/>
                <w:kern w:val="0"/>
                <w:sz w:val="18"/>
                <w:szCs w:val="18"/>
              </w:rPr>
              <w:t>预测</w:t>
            </w:r>
            <w:r w:rsidRPr="000617DD">
              <w:rPr>
                <w:rFonts w:ascii="Verdana" w:eastAsia="宋体" w:hAnsi="Verdana" w:cs="宋体"/>
                <w:color w:val="323232"/>
                <w:kern w:val="0"/>
                <w:sz w:val="18"/>
                <w:szCs w:val="18"/>
              </w:rPr>
              <w:t>“</w:t>
            </w:r>
            <w:r w:rsidRPr="000617DD">
              <w:rPr>
                <w:rFonts w:ascii="Verdana" w:eastAsia="宋体" w:hAnsi="Verdana" w:cs="宋体"/>
                <w:color w:val="323232"/>
                <w:kern w:val="0"/>
                <w:sz w:val="18"/>
                <w:szCs w:val="18"/>
              </w:rPr>
              <w:t>偶发事件</w:t>
            </w:r>
            <w:r w:rsidRPr="000617DD">
              <w:rPr>
                <w:rFonts w:ascii="Verdana" w:eastAsia="宋体" w:hAnsi="Verdana" w:cs="宋体"/>
                <w:color w:val="323232"/>
                <w:kern w:val="0"/>
                <w:sz w:val="18"/>
                <w:szCs w:val="18"/>
              </w:rPr>
              <w:t>”</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2.1.2.2 </w:t>
            </w:r>
            <w:r w:rsidRPr="000617DD">
              <w:rPr>
                <w:rFonts w:ascii="Verdana" w:eastAsia="宋体" w:hAnsi="Verdana" w:cs="宋体"/>
                <w:color w:val="323232"/>
                <w:kern w:val="0"/>
                <w:sz w:val="18"/>
                <w:szCs w:val="18"/>
              </w:rPr>
              <w:t>事件发生后的对策</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21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2.2</w:t>
            </w:r>
            <w:r w:rsidRPr="000617DD">
              <w:rPr>
                <w:rFonts w:ascii="Verdana" w:eastAsia="宋体" w:hAnsi="Verdana" w:cs="宋体"/>
                <w:color w:val="323232"/>
                <w:kern w:val="0"/>
                <w:sz w:val="18"/>
                <w:szCs w:val="18"/>
              </w:rPr>
              <w:t>通过指定水域实际操作</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2.2.1 </w:t>
            </w:r>
            <w:r w:rsidRPr="000617DD">
              <w:rPr>
                <w:rFonts w:ascii="Verdana" w:eastAsia="宋体" w:hAnsi="Verdana" w:cs="宋体"/>
                <w:color w:val="323232"/>
                <w:kern w:val="0"/>
                <w:sz w:val="18"/>
                <w:szCs w:val="18"/>
              </w:rPr>
              <w:t>资源与管理</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2.2.1.1 </w:t>
            </w:r>
            <w:r w:rsidRPr="000617DD">
              <w:rPr>
                <w:rFonts w:ascii="Verdana" w:eastAsia="宋体" w:hAnsi="Verdana" w:cs="宋体"/>
                <w:color w:val="323232"/>
                <w:kern w:val="0"/>
                <w:sz w:val="18"/>
                <w:szCs w:val="18"/>
              </w:rPr>
              <w:t>团队成员工作态度的识别与管理</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2.2.1.2 </w:t>
            </w:r>
            <w:r w:rsidRPr="000617DD">
              <w:rPr>
                <w:rFonts w:ascii="Verdana" w:eastAsia="宋体" w:hAnsi="Verdana" w:cs="宋体"/>
                <w:color w:val="323232"/>
                <w:kern w:val="0"/>
                <w:sz w:val="18"/>
                <w:szCs w:val="18"/>
              </w:rPr>
              <w:t>团队成员的工作能力的识别与安排</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2.2.1.3 </w:t>
            </w:r>
            <w:r w:rsidRPr="000617DD">
              <w:rPr>
                <w:rFonts w:ascii="Verdana" w:eastAsia="宋体" w:hAnsi="Verdana" w:cs="宋体"/>
                <w:color w:val="323232"/>
                <w:kern w:val="0"/>
                <w:sz w:val="18"/>
                <w:szCs w:val="18"/>
              </w:rPr>
              <w:t>各资源的排序、组织、协调与使用</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2.2.2 </w:t>
            </w:r>
            <w:r w:rsidRPr="000617DD">
              <w:rPr>
                <w:rFonts w:ascii="Verdana" w:eastAsia="宋体" w:hAnsi="Verdana" w:cs="宋体"/>
                <w:color w:val="323232"/>
                <w:kern w:val="0"/>
                <w:sz w:val="18"/>
                <w:szCs w:val="18"/>
              </w:rPr>
              <w:t>驾驶台团队工作</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2.2.2.1 </w:t>
            </w:r>
            <w:r w:rsidRPr="000617DD">
              <w:rPr>
                <w:rFonts w:ascii="Verdana" w:eastAsia="宋体" w:hAnsi="Verdana" w:cs="宋体"/>
                <w:color w:val="323232"/>
                <w:kern w:val="0"/>
                <w:sz w:val="18"/>
                <w:szCs w:val="18"/>
              </w:rPr>
              <w:t>团队的协作与沟通</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2.2.2.2 </w:t>
            </w:r>
            <w:r w:rsidRPr="000617DD">
              <w:rPr>
                <w:rFonts w:ascii="Verdana" w:eastAsia="宋体" w:hAnsi="Verdana" w:cs="宋体"/>
                <w:color w:val="323232"/>
                <w:kern w:val="0"/>
                <w:sz w:val="18"/>
                <w:szCs w:val="18"/>
              </w:rPr>
              <w:t>失误链识别与切断</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2.2.2.3 </w:t>
            </w:r>
            <w:r w:rsidRPr="000617DD">
              <w:rPr>
                <w:rFonts w:ascii="Verdana" w:eastAsia="宋体" w:hAnsi="Verdana" w:cs="宋体"/>
                <w:color w:val="323232"/>
                <w:kern w:val="0"/>
                <w:sz w:val="18"/>
                <w:szCs w:val="18"/>
              </w:rPr>
              <w:t>内部与外部通信</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42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2.2.3 </w:t>
            </w:r>
            <w:r w:rsidRPr="000617DD">
              <w:rPr>
                <w:rFonts w:ascii="Verdana" w:eastAsia="宋体" w:hAnsi="Verdana" w:cs="宋体"/>
                <w:color w:val="323232"/>
                <w:kern w:val="0"/>
                <w:sz w:val="18"/>
                <w:szCs w:val="18"/>
              </w:rPr>
              <w:t>偶发事件与应急</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2.2.3.1 </w:t>
            </w:r>
            <w:r w:rsidRPr="000617DD">
              <w:rPr>
                <w:rFonts w:ascii="Verdana" w:eastAsia="宋体" w:hAnsi="Verdana" w:cs="宋体"/>
                <w:color w:val="323232"/>
                <w:kern w:val="0"/>
                <w:sz w:val="18"/>
                <w:szCs w:val="18"/>
              </w:rPr>
              <w:t>判断与决策</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2.2.3.2 </w:t>
            </w:r>
            <w:r w:rsidRPr="000617DD">
              <w:rPr>
                <w:rFonts w:ascii="Verdana" w:eastAsia="宋体" w:hAnsi="Verdana" w:cs="宋体"/>
                <w:color w:val="323232"/>
                <w:kern w:val="0"/>
                <w:sz w:val="18"/>
                <w:szCs w:val="18"/>
              </w:rPr>
              <w:t>应急事件的处理</w:t>
            </w:r>
          </w:p>
        </w:tc>
        <w:tc>
          <w:tcPr>
            <w:tcW w:w="1971" w:type="dxa"/>
            <w:tcBorders>
              <w:top w:val="nil"/>
              <w:left w:val="nil"/>
              <w:bottom w:val="single" w:sz="8"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r w:rsidR="000617DD" w:rsidRPr="000617DD" w:rsidTr="000617DD">
        <w:trPr>
          <w:trHeight w:val="301"/>
          <w:tblHeader/>
          <w:jc w:val="center"/>
        </w:trPr>
        <w:tc>
          <w:tcPr>
            <w:tcW w:w="6349" w:type="dxa"/>
            <w:tcBorders>
              <w:top w:val="nil"/>
              <w:left w:val="double" w:sz="6" w:space="0" w:color="auto"/>
              <w:bottom w:val="double" w:sz="6" w:space="0" w:color="auto"/>
              <w:right w:val="single" w:sz="8"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ind w:firstLine="630"/>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xml:space="preserve">2.2.3.3 </w:t>
            </w:r>
            <w:r w:rsidRPr="000617DD">
              <w:rPr>
                <w:rFonts w:ascii="Verdana" w:eastAsia="宋体" w:hAnsi="Verdana" w:cs="宋体"/>
                <w:color w:val="323232"/>
                <w:kern w:val="0"/>
                <w:sz w:val="18"/>
                <w:szCs w:val="18"/>
              </w:rPr>
              <w:t>偶发事件的处理</w:t>
            </w:r>
          </w:p>
        </w:tc>
        <w:tc>
          <w:tcPr>
            <w:tcW w:w="1971" w:type="dxa"/>
            <w:tcBorders>
              <w:top w:val="nil"/>
              <w:left w:val="nil"/>
              <w:bottom w:val="double" w:sz="6" w:space="0" w:color="auto"/>
              <w:right w:val="double" w:sz="6" w:space="0" w:color="auto"/>
            </w:tcBorders>
            <w:shd w:val="clear" w:color="auto" w:fill="auto"/>
            <w:tcMar>
              <w:top w:w="0" w:type="dxa"/>
              <w:left w:w="108" w:type="dxa"/>
              <w:bottom w:w="0" w:type="dxa"/>
              <w:right w:w="108" w:type="dxa"/>
            </w:tcMar>
            <w:vAlign w:val="center"/>
            <w:hideMark/>
          </w:tcPr>
          <w:p w:rsidR="000617DD" w:rsidRPr="000617DD" w:rsidRDefault="000617DD" w:rsidP="000617DD">
            <w:pPr>
              <w:widowControl/>
              <w:spacing w:line="330" w:lineRule="atLeast"/>
              <w:jc w:val="center"/>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w:t>
            </w:r>
          </w:p>
        </w:tc>
      </w:tr>
    </w:tbl>
    <w:p w:rsidR="000617DD" w:rsidRPr="000617DD" w:rsidRDefault="000617DD" w:rsidP="000617DD">
      <w:pPr>
        <w:widowControl/>
        <w:jc w:val="left"/>
        <w:rPr>
          <w:rFonts w:ascii="Verdana" w:eastAsia="宋体" w:hAnsi="Verdana" w:cs="宋体"/>
          <w:color w:val="323232"/>
          <w:kern w:val="0"/>
          <w:sz w:val="18"/>
          <w:szCs w:val="18"/>
        </w:rPr>
      </w:pPr>
      <w:r w:rsidRPr="000617DD">
        <w:rPr>
          <w:rFonts w:ascii="Verdana" w:eastAsia="宋体" w:hAnsi="Verdana" w:cs="宋体"/>
          <w:color w:val="323232"/>
          <w:kern w:val="0"/>
          <w:sz w:val="18"/>
          <w:szCs w:val="18"/>
        </w:rPr>
        <w:t> </w:t>
      </w:r>
    </w:p>
    <w:p w:rsidR="000617DD" w:rsidRPr="000617DD" w:rsidRDefault="000617DD" w:rsidP="000617DD">
      <w:pPr>
        <w:widowControl/>
        <w:jc w:val="center"/>
        <w:rPr>
          <w:rFonts w:ascii="Verdana" w:eastAsia="宋体" w:hAnsi="Verdana" w:cs="宋体"/>
          <w:color w:val="323232"/>
          <w:kern w:val="0"/>
          <w:sz w:val="18"/>
          <w:szCs w:val="18"/>
        </w:rPr>
      </w:pPr>
      <w:r w:rsidRPr="000617DD">
        <w:rPr>
          <w:rFonts w:ascii="Verdana" w:eastAsia="宋体" w:hAnsi="Verdana" w:cs="宋体"/>
          <w:b/>
          <w:bCs/>
          <w:color w:val="323232"/>
          <w:kern w:val="0"/>
          <w:sz w:val="18"/>
        </w:rPr>
        <w:t> </w:t>
      </w:r>
    </w:p>
    <w:p w:rsidR="0019088D" w:rsidRDefault="0019088D"/>
    <w:sectPr w:rsidR="0019088D" w:rsidSect="001908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329" w:rsidRDefault="00ED1329" w:rsidP="000617DD">
      <w:r>
        <w:separator/>
      </w:r>
    </w:p>
  </w:endnote>
  <w:endnote w:type="continuationSeparator" w:id="0">
    <w:p w:rsidR="00ED1329" w:rsidRDefault="00ED1329" w:rsidP="000617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329" w:rsidRDefault="00ED1329" w:rsidP="000617DD">
      <w:r>
        <w:separator/>
      </w:r>
    </w:p>
  </w:footnote>
  <w:footnote w:type="continuationSeparator" w:id="0">
    <w:p w:rsidR="00ED1329" w:rsidRDefault="00ED1329" w:rsidP="000617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17DD"/>
    <w:rsid w:val="000617DD"/>
    <w:rsid w:val="0019088D"/>
    <w:rsid w:val="00ED1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8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17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17DD"/>
    <w:rPr>
      <w:sz w:val="18"/>
      <w:szCs w:val="18"/>
    </w:rPr>
  </w:style>
  <w:style w:type="paragraph" w:styleId="a4">
    <w:name w:val="footer"/>
    <w:basedOn w:val="a"/>
    <w:link w:val="Char0"/>
    <w:uiPriority w:val="99"/>
    <w:semiHidden/>
    <w:unhideWhenUsed/>
    <w:rsid w:val="000617D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17DD"/>
    <w:rPr>
      <w:sz w:val="18"/>
      <w:szCs w:val="18"/>
    </w:rPr>
  </w:style>
  <w:style w:type="character" w:styleId="a5">
    <w:name w:val="Strong"/>
    <w:basedOn w:val="a0"/>
    <w:uiPriority w:val="22"/>
    <w:qFormat/>
    <w:rsid w:val="000617DD"/>
    <w:rPr>
      <w:b/>
      <w:bCs/>
    </w:rPr>
  </w:style>
</w:styles>
</file>

<file path=word/webSettings.xml><?xml version="1.0" encoding="utf-8"?>
<w:webSettings xmlns:r="http://schemas.openxmlformats.org/officeDocument/2006/relationships" xmlns:w="http://schemas.openxmlformats.org/wordprocessingml/2006/main">
  <w:divs>
    <w:div w:id="684786075">
      <w:bodyDiv w:val="1"/>
      <w:marLeft w:val="0"/>
      <w:marRight w:val="0"/>
      <w:marTop w:val="0"/>
      <w:marBottom w:val="0"/>
      <w:divBdr>
        <w:top w:val="none" w:sz="0" w:space="0" w:color="auto"/>
        <w:left w:val="none" w:sz="0" w:space="0" w:color="auto"/>
        <w:bottom w:val="none" w:sz="0" w:space="0" w:color="auto"/>
        <w:right w:val="none" w:sz="0" w:space="0" w:color="auto"/>
      </w:divBdr>
      <w:divsChild>
        <w:div w:id="147744901">
          <w:marLeft w:val="0"/>
          <w:marRight w:val="0"/>
          <w:marTop w:val="0"/>
          <w:marBottom w:val="312"/>
          <w:divBdr>
            <w:top w:val="none" w:sz="0" w:space="0" w:color="auto"/>
            <w:left w:val="none" w:sz="0" w:space="0" w:color="auto"/>
            <w:bottom w:val="none" w:sz="0" w:space="0" w:color="auto"/>
            <w:right w:val="none" w:sz="0" w:space="0" w:color="auto"/>
          </w:divBdr>
        </w:div>
        <w:div w:id="1599604564">
          <w:marLeft w:val="0"/>
          <w:marRight w:val="0"/>
          <w:marTop w:val="0"/>
          <w:marBottom w:val="0"/>
          <w:divBdr>
            <w:top w:val="none" w:sz="0" w:space="0" w:color="auto"/>
            <w:left w:val="none" w:sz="0" w:space="0" w:color="auto"/>
            <w:bottom w:val="none" w:sz="0" w:space="0" w:color="auto"/>
            <w:right w:val="none" w:sz="0" w:space="0" w:color="auto"/>
          </w:divBdr>
        </w:div>
        <w:div w:id="564532479">
          <w:marLeft w:val="0"/>
          <w:marRight w:val="0"/>
          <w:marTop w:val="0"/>
          <w:marBottom w:val="0"/>
          <w:divBdr>
            <w:top w:val="none" w:sz="0" w:space="0" w:color="auto"/>
            <w:left w:val="none" w:sz="0" w:space="0" w:color="auto"/>
            <w:bottom w:val="none" w:sz="0" w:space="0" w:color="auto"/>
            <w:right w:val="none" w:sz="0" w:space="0" w:color="auto"/>
          </w:divBdr>
        </w:div>
        <w:div w:id="224223286">
          <w:marLeft w:val="0"/>
          <w:marRight w:val="0"/>
          <w:marTop w:val="0"/>
          <w:marBottom w:val="0"/>
          <w:divBdr>
            <w:top w:val="none" w:sz="0" w:space="0" w:color="auto"/>
            <w:left w:val="none" w:sz="0" w:space="0" w:color="auto"/>
            <w:bottom w:val="none" w:sz="0" w:space="0" w:color="auto"/>
            <w:right w:val="none" w:sz="0" w:space="0" w:color="auto"/>
          </w:divBdr>
        </w:div>
        <w:div w:id="189150916">
          <w:marLeft w:val="0"/>
          <w:marRight w:val="0"/>
          <w:marTop w:val="0"/>
          <w:marBottom w:val="0"/>
          <w:divBdr>
            <w:top w:val="none" w:sz="0" w:space="0" w:color="auto"/>
            <w:left w:val="none" w:sz="0" w:space="0" w:color="auto"/>
            <w:bottom w:val="none" w:sz="0" w:space="0" w:color="auto"/>
            <w:right w:val="none" w:sz="0" w:space="0" w:color="auto"/>
          </w:divBdr>
        </w:div>
        <w:div w:id="174854710">
          <w:marLeft w:val="0"/>
          <w:marRight w:val="0"/>
          <w:marTop w:val="0"/>
          <w:marBottom w:val="0"/>
          <w:divBdr>
            <w:top w:val="none" w:sz="0" w:space="0" w:color="auto"/>
            <w:left w:val="none" w:sz="0" w:space="0" w:color="auto"/>
            <w:bottom w:val="none" w:sz="0" w:space="0" w:color="auto"/>
            <w:right w:val="none" w:sz="0" w:space="0" w:color="auto"/>
          </w:divBdr>
        </w:div>
        <w:div w:id="716006924">
          <w:marLeft w:val="0"/>
          <w:marRight w:val="0"/>
          <w:marTop w:val="0"/>
          <w:marBottom w:val="0"/>
          <w:divBdr>
            <w:top w:val="none" w:sz="0" w:space="0" w:color="auto"/>
            <w:left w:val="none" w:sz="0" w:space="0" w:color="auto"/>
            <w:bottom w:val="none" w:sz="0" w:space="0" w:color="auto"/>
            <w:right w:val="none" w:sz="0" w:space="0" w:color="auto"/>
          </w:divBdr>
        </w:div>
        <w:div w:id="1909219492">
          <w:marLeft w:val="0"/>
          <w:marRight w:val="0"/>
          <w:marTop w:val="0"/>
          <w:marBottom w:val="0"/>
          <w:divBdr>
            <w:top w:val="none" w:sz="0" w:space="0" w:color="auto"/>
            <w:left w:val="none" w:sz="0" w:space="0" w:color="auto"/>
            <w:bottom w:val="none" w:sz="0" w:space="0" w:color="auto"/>
            <w:right w:val="none" w:sz="0" w:space="0" w:color="auto"/>
          </w:divBdr>
        </w:div>
        <w:div w:id="118187500">
          <w:marLeft w:val="0"/>
          <w:marRight w:val="0"/>
          <w:marTop w:val="0"/>
          <w:marBottom w:val="0"/>
          <w:divBdr>
            <w:top w:val="none" w:sz="0" w:space="0" w:color="auto"/>
            <w:left w:val="none" w:sz="0" w:space="0" w:color="auto"/>
            <w:bottom w:val="none" w:sz="0" w:space="0" w:color="auto"/>
            <w:right w:val="none" w:sz="0" w:space="0" w:color="auto"/>
          </w:divBdr>
        </w:div>
        <w:div w:id="914433976">
          <w:marLeft w:val="0"/>
          <w:marRight w:val="0"/>
          <w:marTop w:val="0"/>
          <w:marBottom w:val="0"/>
          <w:divBdr>
            <w:top w:val="none" w:sz="0" w:space="0" w:color="auto"/>
            <w:left w:val="none" w:sz="0" w:space="0" w:color="auto"/>
            <w:bottom w:val="none" w:sz="0" w:space="0" w:color="auto"/>
            <w:right w:val="none" w:sz="0" w:space="0" w:color="auto"/>
          </w:divBdr>
        </w:div>
        <w:div w:id="1080253880">
          <w:marLeft w:val="0"/>
          <w:marRight w:val="0"/>
          <w:marTop w:val="0"/>
          <w:marBottom w:val="0"/>
          <w:divBdr>
            <w:top w:val="none" w:sz="0" w:space="0" w:color="auto"/>
            <w:left w:val="none" w:sz="0" w:space="0" w:color="auto"/>
            <w:bottom w:val="none" w:sz="0" w:space="0" w:color="auto"/>
            <w:right w:val="none" w:sz="0" w:space="0" w:color="auto"/>
          </w:divBdr>
        </w:div>
        <w:div w:id="1992249399">
          <w:marLeft w:val="0"/>
          <w:marRight w:val="0"/>
          <w:marTop w:val="0"/>
          <w:marBottom w:val="0"/>
          <w:divBdr>
            <w:top w:val="none" w:sz="0" w:space="0" w:color="auto"/>
            <w:left w:val="none" w:sz="0" w:space="0" w:color="auto"/>
            <w:bottom w:val="none" w:sz="0" w:space="0" w:color="auto"/>
            <w:right w:val="none" w:sz="0" w:space="0" w:color="auto"/>
          </w:divBdr>
        </w:div>
        <w:div w:id="1724284739">
          <w:marLeft w:val="0"/>
          <w:marRight w:val="0"/>
          <w:marTop w:val="0"/>
          <w:marBottom w:val="0"/>
          <w:divBdr>
            <w:top w:val="none" w:sz="0" w:space="0" w:color="auto"/>
            <w:left w:val="none" w:sz="0" w:space="0" w:color="auto"/>
            <w:bottom w:val="none" w:sz="0" w:space="0" w:color="auto"/>
            <w:right w:val="none" w:sz="0" w:space="0" w:color="auto"/>
          </w:divBdr>
        </w:div>
        <w:div w:id="1430588438">
          <w:marLeft w:val="0"/>
          <w:marRight w:val="0"/>
          <w:marTop w:val="0"/>
          <w:marBottom w:val="0"/>
          <w:divBdr>
            <w:top w:val="none" w:sz="0" w:space="0" w:color="auto"/>
            <w:left w:val="none" w:sz="0" w:space="0" w:color="auto"/>
            <w:bottom w:val="none" w:sz="0" w:space="0" w:color="auto"/>
            <w:right w:val="none" w:sz="0" w:space="0" w:color="auto"/>
          </w:divBdr>
        </w:div>
        <w:div w:id="605843001">
          <w:marLeft w:val="0"/>
          <w:marRight w:val="0"/>
          <w:marTop w:val="0"/>
          <w:marBottom w:val="0"/>
          <w:divBdr>
            <w:top w:val="none" w:sz="0" w:space="0" w:color="auto"/>
            <w:left w:val="none" w:sz="0" w:space="0" w:color="auto"/>
            <w:bottom w:val="none" w:sz="0" w:space="0" w:color="auto"/>
            <w:right w:val="none" w:sz="0" w:space="0" w:color="auto"/>
          </w:divBdr>
        </w:div>
        <w:div w:id="504244575">
          <w:marLeft w:val="0"/>
          <w:marRight w:val="0"/>
          <w:marTop w:val="0"/>
          <w:marBottom w:val="0"/>
          <w:divBdr>
            <w:top w:val="none" w:sz="0" w:space="0" w:color="auto"/>
            <w:left w:val="none" w:sz="0" w:space="0" w:color="auto"/>
            <w:bottom w:val="none" w:sz="0" w:space="0" w:color="auto"/>
            <w:right w:val="none" w:sz="0" w:space="0" w:color="auto"/>
          </w:divBdr>
        </w:div>
        <w:div w:id="802238981">
          <w:marLeft w:val="0"/>
          <w:marRight w:val="0"/>
          <w:marTop w:val="0"/>
          <w:marBottom w:val="0"/>
          <w:divBdr>
            <w:top w:val="none" w:sz="0" w:space="0" w:color="auto"/>
            <w:left w:val="none" w:sz="0" w:space="0" w:color="auto"/>
            <w:bottom w:val="none" w:sz="0" w:space="0" w:color="auto"/>
            <w:right w:val="none" w:sz="0" w:space="0" w:color="auto"/>
          </w:divBdr>
        </w:div>
        <w:div w:id="1848861170">
          <w:marLeft w:val="0"/>
          <w:marRight w:val="0"/>
          <w:marTop w:val="0"/>
          <w:marBottom w:val="0"/>
          <w:divBdr>
            <w:top w:val="none" w:sz="0" w:space="0" w:color="auto"/>
            <w:left w:val="none" w:sz="0" w:space="0" w:color="auto"/>
            <w:bottom w:val="none" w:sz="0" w:space="0" w:color="auto"/>
            <w:right w:val="none" w:sz="0" w:space="0" w:color="auto"/>
          </w:divBdr>
        </w:div>
        <w:div w:id="753939557">
          <w:marLeft w:val="0"/>
          <w:marRight w:val="0"/>
          <w:marTop w:val="0"/>
          <w:marBottom w:val="0"/>
          <w:divBdr>
            <w:top w:val="none" w:sz="0" w:space="0" w:color="auto"/>
            <w:left w:val="none" w:sz="0" w:space="0" w:color="auto"/>
            <w:bottom w:val="none" w:sz="0" w:space="0" w:color="auto"/>
            <w:right w:val="none" w:sz="0" w:space="0" w:color="auto"/>
          </w:divBdr>
        </w:div>
        <w:div w:id="531722281">
          <w:marLeft w:val="0"/>
          <w:marRight w:val="0"/>
          <w:marTop w:val="0"/>
          <w:marBottom w:val="0"/>
          <w:divBdr>
            <w:top w:val="none" w:sz="0" w:space="0" w:color="auto"/>
            <w:left w:val="none" w:sz="0" w:space="0" w:color="auto"/>
            <w:bottom w:val="none" w:sz="0" w:space="0" w:color="auto"/>
            <w:right w:val="none" w:sz="0" w:space="0" w:color="auto"/>
          </w:divBdr>
        </w:div>
        <w:div w:id="38945876">
          <w:marLeft w:val="0"/>
          <w:marRight w:val="0"/>
          <w:marTop w:val="0"/>
          <w:marBottom w:val="0"/>
          <w:divBdr>
            <w:top w:val="none" w:sz="0" w:space="0" w:color="auto"/>
            <w:left w:val="none" w:sz="0" w:space="0" w:color="auto"/>
            <w:bottom w:val="none" w:sz="0" w:space="0" w:color="auto"/>
            <w:right w:val="none" w:sz="0" w:space="0" w:color="auto"/>
          </w:divBdr>
        </w:div>
        <w:div w:id="1603950723">
          <w:marLeft w:val="0"/>
          <w:marRight w:val="0"/>
          <w:marTop w:val="0"/>
          <w:marBottom w:val="0"/>
          <w:divBdr>
            <w:top w:val="none" w:sz="0" w:space="0" w:color="auto"/>
            <w:left w:val="none" w:sz="0" w:space="0" w:color="auto"/>
            <w:bottom w:val="none" w:sz="0" w:space="0" w:color="auto"/>
            <w:right w:val="none" w:sz="0" w:space="0" w:color="auto"/>
          </w:divBdr>
        </w:div>
        <w:div w:id="1326976131">
          <w:marLeft w:val="0"/>
          <w:marRight w:val="0"/>
          <w:marTop w:val="0"/>
          <w:marBottom w:val="0"/>
          <w:divBdr>
            <w:top w:val="none" w:sz="0" w:space="0" w:color="auto"/>
            <w:left w:val="none" w:sz="0" w:space="0" w:color="auto"/>
            <w:bottom w:val="none" w:sz="0" w:space="0" w:color="auto"/>
            <w:right w:val="none" w:sz="0" w:space="0" w:color="auto"/>
          </w:divBdr>
        </w:div>
        <w:div w:id="75250245">
          <w:marLeft w:val="0"/>
          <w:marRight w:val="0"/>
          <w:marTop w:val="0"/>
          <w:marBottom w:val="0"/>
          <w:divBdr>
            <w:top w:val="none" w:sz="0" w:space="0" w:color="auto"/>
            <w:left w:val="none" w:sz="0" w:space="0" w:color="auto"/>
            <w:bottom w:val="none" w:sz="0" w:space="0" w:color="auto"/>
            <w:right w:val="none" w:sz="0" w:space="0" w:color="auto"/>
          </w:divBdr>
        </w:div>
        <w:div w:id="1895502440">
          <w:marLeft w:val="0"/>
          <w:marRight w:val="0"/>
          <w:marTop w:val="0"/>
          <w:marBottom w:val="0"/>
          <w:divBdr>
            <w:top w:val="none" w:sz="0" w:space="0" w:color="auto"/>
            <w:left w:val="none" w:sz="0" w:space="0" w:color="auto"/>
            <w:bottom w:val="none" w:sz="0" w:space="0" w:color="auto"/>
            <w:right w:val="none" w:sz="0" w:space="0" w:color="auto"/>
          </w:divBdr>
        </w:div>
        <w:div w:id="901139778">
          <w:marLeft w:val="0"/>
          <w:marRight w:val="0"/>
          <w:marTop w:val="0"/>
          <w:marBottom w:val="0"/>
          <w:divBdr>
            <w:top w:val="none" w:sz="0" w:space="0" w:color="auto"/>
            <w:left w:val="none" w:sz="0" w:space="0" w:color="auto"/>
            <w:bottom w:val="none" w:sz="0" w:space="0" w:color="auto"/>
            <w:right w:val="none" w:sz="0" w:space="0" w:color="auto"/>
          </w:divBdr>
        </w:div>
        <w:div w:id="158430582">
          <w:marLeft w:val="0"/>
          <w:marRight w:val="0"/>
          <w:marTop w:val="0"/>
          <w:marBottom w:val="0"/>
          <w:divBdr>
            <w:top w:val="none" w:sz="0" w:space="0" w:color="auto"/>
            <w:left w:val="none" w:sz="0" w:space="0" w:color="auto"/>
            <w:bottom w:val="none" w:sz="0" w:space="0" w:color="auto"/>
            <w:right w:val="none" w:sz="0" w:space="0" w:color="auto"/>
          </w:divBdr>
        </w:div>
        <w:div w:id="1353342113">
          <w:marLeft w:val="0"/>
          <w:marRight w:val="0"/>
          <w:marTop w:val="0"/>
          <w:marBottom w:val="0"/>
          <w:divBdr>
            <w:top w:val="none" w:sz="0" w:space="0" w:color="auto"/>
            <w:left w:val="none" w:sz="0" w:space="0" w:color="auto"/>
            <w:bottom w:val="none" w:sz="0" w:space="0" w:color="auto"/>
            <w:right w:val="none" w:sz="0" w:space="0" w:color="auto"/>
          </w:divBdr>
        </w:div>
        <w:div w:id="1089737194">
          <w:marLeft w:val="0"/>
          <w:marRight w:val="0"/>
          <w:marTop w:val="0"/>
          <w:marBottom w:val="0"/>
          <w:divBdr>
            <w:top w:val="none" w:sz="0" w:space="0" w:color="auto"/>
            <w:left w:val="none" w:sz="0" w:space="0" w:color="auto"/>
            <w:bottom w:val="none" w:sz="0" w:space="0" w:color="auto"/>
            <w:right w:val="none" w:sz="0" w:space="0" w:color="auto"/>
          </w:divBdr>
        </w:div>
        <w:div w:id="974602655">
          <w:marLeft w:val="0"/>
          <w:marRight w:val="0"/>
          <w:marTop w:val="0"/>
          <w:marBottom w:val="0"/>
          <w:divBdr>
            <w:top w:val="none" w:sz="0" w:space="0" w:color="auto"/>
            <w:left w:val="none" w:sz="0" w:space="0" w:color="auto"/>
            <w:bottom w:val="none" w:sz="0" w:space="0" w:color="auto"/>
            <w:right w:val="none" w:sz="0" w:space="0" w:color="auto"/>
          </w:divBdr>
        </w:div>
        <w:div w:id="287860817">
          <w:marLeft w:val="0"/>
          <w:marRight w:val="0"/>
          <w:marTop w:val="0"/>
          <w:marBottom w:val="0"/>
          <w:divBdr>
            <w:top w:val="none" w:sz="0" w:space="0" w:color="auto"/>
            <w:left w:val="none" w:sz="0" w:space="0" w:color="auto"/>
            <w:bottom w:val="none" w:sz="0" w:space="0" w:color="auto"/>
            <w:right w:val="none" w:sz="0" w:space="0" w:color="auto"/>
          </w:divBdr>
        </w:div>
        <w:div w:id="146292429">
          <w:marLeft w:val="0"/>
          <w:marRight w:val="0"/>
          <w:marTop w:val="0"/>
          <w:marBottom w:val="0"/>
          <w:divBdr>
            <w:top w:val="none" w:sz="0" w:space="0" w:color="auto"/>
            <w:left w:val="none" w:sz="0" w:space="0" w:color="auto"/>
            <w:bottom w:val="none" w:sz="0" w:space="0" w:color="auto"/>
            <w:right w:val="none" w:sz="0" w:space="0" w:color="auto"/>
          </w:divBdr>
        </w:div>
        <w:div w:id="1454400474">
          <w:marLeft w:val="0"/>
          <w:marRight w:val="0"/>
          <w:marTop w:val="0"/>
          <w:marBottom w:val="0"/>
          <w:divBdr>
            <w:top w:val="none" w:sz="0" w:space="0" w:color="auto"/>
            <w:left w:val="none" w:sz="0" w:space="0" w:color="auto"/>
            <w:bottom w:val="none" w:sz="0" w:space="0" w:color="auto"/>
            <w:right w:val="none" w:sz="0" w:space="0" w:color="auto"/>
          </w:divBdr>
        </w:div>
        <w:div w:id="1273323341">
          <w:marLeft w:val="0"/>
          <w:marRight w:val="0"/>
          <w:marTop w:val="0"/>
          <w:marBottom w:val="0"/>
          <w:divBdr>
            <w:top w:val="none" w:sz="0" w:space="0" w:color="auto"/>
            <w:left w:val="none" w:sz="0" w:space="0" w:color="auto"/>
            <w:bottom w:val="none" w:sz="0" w:space="0" w:color="auto"/>
            <w:right w:val="none" w:sz="0" w:space="0" w:color="auto"/>
          </w:divBdr>
        </w:div>
        <w:div w:id="776557677">
          <w:marLeft w:val="0"/>
          <w:marRight w:val="0"/>
          <w:marTop w:val="0"/>
          <w:marBottom w:val="0"/>
          <w:divBdr>
            <w:top w:val="none" w:sz="0" w:space="0" w:color="auto"/>
            <w:left w:val="none" w:sz="0" w:space="0" w:color="auto"/>
            <w:bottom w:val="none" w:sz="0" w:space="0" w:color="auto"/>
            <w:right w:val="none" w:sz="0" w:space="0" w:color="auto"/>
          </w:divBdr>
        </w:div>
        <w:div w:id="2033604786">
          <w:marLeft w:val="0"/>
          <w:marRight w:val="0"/>
          <w:marTop w:val="0"/>
          <w:marBottom w:val="0"/>
          <w:divBdr>
            <w:top w:val="none" w:sz="0" w:space="0" w:color="auto"/>
            <w:left w:val="none" w:sz="0" w:space="0" w:color="auto"/>
            <w:bottom w:val="none" w:sz="0" w:space="0" w:color="auto"/>
            <w:right w:val="none" w:sz="0" w:space="0" w:color="auto"/>
          </w:divBdr>
        </w:div>
        <w:div w:id="1274555938">
          <w:marLeft w:val="0"/>
          <w:marRight w:val="0"/>
          <w:marTop w:val="0"/>
          <w:marBottom w:val="0"/>
          <w:divBdr>
            <w:top w:val="none" w:sz="0" w:space="0" w:color="auto"/>
            <w:left w:val="none" w:sz="0" w:space="0" w:color="auto"/>
            <w:bottom w:val="none" w:sz="0" w:space="0" w:color="auto"/>
            <w:right w:val="none" w:sz="0" w:space="0" w:color="auto"/>
          </w:divBdr>
        </w:div>
        <w:div w:id="1624461161">
          <w:marLeft w:val="0"/>
          <w:marRight w:val="0"/>
          <w:marTop w:val="0"/>
          <w:marBottom w:val="0"/>
          <w:divBdr>
            <w:top w:val="none" w:sz="0" w:space="0" w:color="auto"/>
            <w:left w:val="none" w:sz="0" w:space="0" w:color="auto"/>
            <w:bottom w:val="none" w:sz="0" w:space="0" w:color="auto"/>
            <w:right w:val="none" w:sz="0" w:space="0" w:color="auto"/>
          </w:divBdr>
        </w:div>
        <w:div w:id="2146192222">
          <w:marLeft w:val="0"/>
          <w:marRight w:val="0"/>
          <w:marTop w:val="0"/>
          <w:marBottom w:val="0"/>
          <w:divBdr>
            <w:top w:val="none" w:sz="0" w:space="0" w:color="auto"/>
            <w:left w:val="none" w:sz="0" w:space="0" w:color="auto"/>
            <w:bottom w:val="none" w:sz="0" w:space="0" w:color="auto"/>
            <w:right w:val="none" w:sz="0" w:space="0" w:color="auto"/>
          </w:divBdr>
        </w:div>
        <w:div w:id="1779252353">
          <w:marLeft w:val="0"/>
          <w:marRight w:val="0"/>
          <w:marTop w:val="0"/>
          <w:marBottom w:val="0"/>
          <w:divBdr>
            <w:top w:val="none" w:sz="0" w:space="0" w:color="auto"/>
            <w:left w:val="none" w:sz="0" w:space="0" w:color="auto"/>
            <w:bottom w:val="none" w:sz="0" w:space="0" w:color="auto"/>
            <w:right w:val="none" w:sz="0" w:space="0" w:color="auto"/>
          </w:divBdr>
        </w:div>
        <w:div w:id="887450208">
          <w:marLeft w:val="0"/>
          <w:marRight w:val="0"/>
          <w:marTop w:val="0"/>
          <w:marBottom w:val="0"/>
          <w:divBdr>
            <w:top w:val="none" w:sz="0" w:space="0" w:color="auto"/>
            <w:left w:val="none" w:sz="0" w:space="0" w:color="auto"/>
            <w:bottom w:val="none" w:sz="0" w:space="0" w:color="auto"/>
            <w:right w:val="none" w:sz="0" w:space="0" w:color="auto"/>
          </w:divBdr>
        </w:div>
        <w:div w:id="192236347">
          <w:marLeft w:val="0"/>
          <w:marRight w:val="0"/>
          <w:marTop w:val="0"/>
          <w:marBottom w:val="0"/>
          <w:divBdr>
            <w:top w:val="none" w:sz="0" w:space="0" w:color="auto"/>
            <w:left w:val="none" w:sz="0" w:space="0" w:color="auto"/>
            <w:bottom w:val="none" w:sz="0" w:space="0" w:color="auto"/>
            <w:right w:val="none" w:sz="0" w:space="0" w:color="auto"/>
          </w:divBdr>
        </w:div>
        <w:div w:id="601499131">
          <w:marLeft w:val="111"/>
          <w:marRight w:val="0"/>
          <w:marTop w:val="0"/>
          <w:marBottom w:val="0"/>
          <w:divBdr>
            <w:top w:val="none" w:sz="0" w:space="0" w:color="auto"/>
            <w:left w:val="none" w:sz="0" w:space="0" w:color="auto"/>
            <w:bottom w:val="none" w:sz="0" w:space="0" w:color="auto"/>
            <w:right w:val="none" w:sz="0" w:space="0" w:color="auto"/>
          </w:divBdr>
        </w:div>
        <w:div w:id="855117964">
          <w:marLeft w:val="0"/>
          <w:marRight w:val="0"/>
          <w:marTop w:val="0"/>
          <w:marBottom w:val="0"/>
          <w:divBdr>
            <w:top w:val="none" w:sz="0" w:space="0" w:color="auto"/>
            <w:left w:val="none" w:sz="0" w:space="0" w:color="auto"/>
            <w:bottom w:val="none" w:sz="0" w:space="0" w:color="auto"/>
            <w:right w:val="none" w:sz="0" w:space="0" w:color="auto"/>
          </w:divBdr>
        </w:div>
        <w:div w:id="1342775438">
          <w:marLeft w:val="0"/>
          <w:marRight w:val="0"/>
          <w:marTop w:val="0"/>
          <w:marBottom w:val="0"/>
          <w:divBdr>
            <w:top w:val="none" w:sz="0" w:space="0" w:color="auto"/>
            <w:left w:val="none" w:sz="0" w:space="0" w:color="auto"/>
            <w:bottom w:val="none" w:sz="0" w:space="0" w:color="auto"/>
            <w:right w:val="none" w:sz="0" w:space="0" w:color="auto"/>
          </w:divBdr>
        </w:div>
        <w:div w:id="151262365">
          <w:marLeft w:val="0"/>
          <w:marRight w:val="0"/>
          <w:marTop w:val="0"/>
          <w:marBottom w:val="0"/>
          <w:divBdr>
            <w:top w:val="none" w:sz="0" w:space="0" w:color="auto"/>
            <w:left w:val="none" w:sz="0" w:space="0" w:color="auto"/>
            <w:bottom w:val="none" w:sz="0" w:space="0" w:color="auto"/>
            <w:right w:val="none" w:sz="0" w:space="0" w:color="auto"/>
          </w:divBdr>
        </w:div>
        <w:div w:id="1611546213">
          <w:marLeft w:val="0"/>
          <w:marRight w:val="0"/>
          <w:marTop w:val="0"/>
          <w:marBottom w:val="0"/>
          <w:divBdr>
            <w:top w:val="none" w:sz="0" w:space="0" w:color="auto"/>
            <w:left w:val="none" w:sz="0" w:space="0" w:color="auto"/>
            <w:bottom w:val="none" w:sz="0" w:space="0" w:color="auto"/>
            <w:right w:val="none" w:sz="0" w:space="0" w:color="auto"/>
          </w:divBdr>
        </w:div>
        <w:div w:id="1392851650">
          <w:marLeft w:val="0"/>
          <w:marRight w:val="0"/>
          <w:marTop w:val="0"/>
          <w:marBottom w:val="0"/>
          <w:divBdr>
            <w:top w:val="none" w:sz="0" w:space="0" w:color="auto"/>
            <w:left w:val="none" w:sz="0" w:space="0" w:color="auto"/>
            <w:bottom w:val="none" w:sz="0" w:space="0" w:color="auto"/>
            <w:right w:val="none" w:sz="0" w:space="0" w:color="auto"/>
          </w:divBdr>
        </w:div>
        <w:div w:id="1185245744">
          <w:marLeft w:val="0"/>
          <w:marRight w:val="0"/>
          <w:marTop w:val="0"/>
          <w:marBottom w:val="0"/>
          <w:divBdr>
            <w:top w:val="none" w:sz="0" w:space="0" w:color="auto"/>
            <w:left w:val="none" w:sz="0" w:space="0" w:color="auto"/>
            <w:bottom w:val="none" w:sz="0" w:space="0" w:color="auto"/>
            <w:right w:val="none" w:sz="0" w:space="0" w:color="auto"/>
          </w:divBdr>
        </w:div>
        <w:div w:id="1532958547">
          <w:marLeft w:val="0"/>
          <w:marRight w:val="0"/>
          <w:marTop w:val="0"/>
          <w:marBottom w:val="0"/>
          <w:divBdr>
            <w:top w:val="none" w:sz="0" w:space="0" w:color="auto"/>
            <w:left w:val="none" w:sz="0" w:space="0" w:color="auto"/>
            <w:bottom w:val="none" w:sz="0" w:space="0" w:color="auto"/>
            <w:right w:val="none" w:sz="0" w:space="0" w:color="auto"/>
          </w:divBdr>
        </w:div>
        <w:div w:id="1770275105">
          <w:marLeft w:val="0"/>
          <w:marRight w:val="0"/>
          <w:marTop w:val="0"/>
          <w:marBottom w:val="0"/>
          <w:divBdr>
            <w:top w:val="none" w:sz="0" w:space="0" w:color="auto"/>
            <w:left w:val="none" w:sz="0" w:space="0" w:color="auto"/>
            <w:bottom w:val="none" w:sz="0" w:space="0" w:color="auto"/>
            <w:right w:val="none" w:sz="0" w:space="0" w:color="auto"/>
          </w:divBdr>
        </w:div>
        <w:div w:id="800998613">
          <w:marLeft w:val="0"/>
          <w:marRight w:val="0"/>
          <w:marTop w:val="0"/>
          <w:marBottom w:val="0"/>
          <w:divBdr>
            <w:top w:val="none" w:sz="0" w:space="0" w:color="auto"/>
            <w:left w:val="none" w:sz="0" w:space="0" w:color="auto"/>
            <w:bottom w:val="none" w:sz="0" w:space="0" w:color="auto"/>
            <w:right w:val="none" w:sz="0" w:space="0" w:color="auto"/>
          </w:divBdr>
        </w:div>
        <w:div w:id="865017832">
          <w:marLeft w:val="0"/>
          <w:marRight w:val="0"/>
          <w:marTop w:val="0"/>
          <w:marBottom w:val="0"/>
          <w:divBdr>
            <w:top w:val="none" w:sz="0" w:space="0" w:color="auto"/>
            <w:left w:val="none" w:sz="0" w:space="0" w:color="auto"/>
            <w:bottom w:val="none" w:sz="0" w:space="0" w:color="auto"/>
            <w:right w:val="none" w:sz="0" w:space="0" w:color="auto"/>
          </w:divBdr>
        </w:div>
        <w:div w:id="687295156">
          <w:marLeft w:val="0"/>
          <w:marRight w:val="0"/>
          <w:marTop w:val="0"/>
          <w:marBottom w:val="0"/>
          <w:divBdr>
            <w:top w:val="none" w:sz="0" w:space="0" w:color="auto"/>
            <w:left w:val="none" w:sz="0" w:space="0" w:color="auto"/>
            <w:bottom w:val="none" w:sz="0" w:space="0" w:color="auto"/>
            <w:right w:val="none" w:sz="0" w:space="0" w:color="auto"/>
          </w:divBdr>
        </w:div>
        <w:div w:id="4792413">
          <w:marLeft w:val="0"/>
          <w:marRight w:val="0"/>
          <w:marTop w:val="0"/>
          <w:marBottom w:val="0"/>
          <w:divBdr>
            <w:top w:val="none" w:sz="0" w:space="0" w:color="auto"/>
            <w:left w:val="none" w:sz="0" w:space="0" w:color="auto"/>
            <w:bottom w:val="none" w:sz="0" w:space="0" w:color="auto"/>
            <w:right w:val="none" w:sz="0" w:space="0" w:color="auto"/>
          </w:divBdr>
        </w:div>
        <w:div w:id="666635123">
          <w:marLeft w:val="0"/>
          <w:marRight w:val="0"/>
          <w:marTop w:val="0"/>
          <w:marBottom w:val="0"/>
          <w:divBdr>
            <w:top w:val="none" w:sz="0" w:space="0" w:color="auto"/>
            <w:left w:val="none" w:sz="0" w:space="0" w:color="auto"/>
            <w:bottom w:val="none" w:sz="0" w:space="0" w:color="auto"/>
            <w:right w:val="none" w:sz="0" w:space="0" w:color="auto"/>
          </w:divBdr>
        </w:div>
        <w:div w:id="1105274134">
          <w:marLeft w:val="0"/>
          <w:marRight w:val="0"/>
          <w:marTop w:val="0"/>
          <w:marBottom w:val="0"/>
          <w:divBdr>
            <w:top w:val="none" w:sz="0" w:space="0" w:color="auto"/>
            <w:left w:val="none" w:sz="0" w:space="0" w:color="auto"/>
            <w:bottom w:val="none" w:sz="0" w:space="0" w:color="auto"/>
            <w:right w:val="none" w:sz="0" w:space="0" w:color="auto"/>
          </w:divBdr>
        </w:div>
        <w:div w:id="1556307559">
          <w:marLeft w:val="0"/>
          <w:marRight w:val="0"/>
          <w:marTop w:val="0"/>
          <w:marBottom w:val="0"/>
          <w:divBdr>
            <w:top w:val="none" w:sz="0" w:space="0" w:color="auto"/>
            <w:left w:val="none" w:sz="0" w:space="0" w:color="auto"/>
            <w:bottom w:val="none" w:sz="0" w:space="0" w:color="auto"/>
            <w:right w:val="none" w:sz="0" w:space="0" w:color="auto"/>
          </w:divBdr>
        </w:div>
        <w:div w:id="966161383">
          <w:marLeft w:val="0"/>
          <w:marRight w:val="0"/>
          <w:marTop w:val="0"/>
          <w:marBottom w:val="0"/>
          <w:divBdr>
            <w:top w:val="none" w:sz="0" w:space="0" w:color="auto"/>
            <w:left w:val="none" w:sz="0" w:space="0" w:color="auto"/>
            <w:bottom w:val="none" w:sz="0" w:space="0" w:color="auto"/>
            <w:right w:val="none" w:sz="0" w:space="0" w:color="auto"/>
          </w:divBdr>
        </w:div>
        <w:div w:id="18162046">
          <w:marLeft w:val="0"/>
          <w:marRight w:val="0"/>
          <w:marTop w:val="0"/>
          <w:marBottom w:val="0"/>
          <w:divBdr>
            <w:top w:val="none" w:sz="0" w:space="0" w:color="auto"/>
            <w:left w:val="none" w:sz="0" w:space="0" w:color="auto"/>
            <w:bottom w:val="none" w:sz="0" w:space="0" w:color="auto"/>
            <w:right w:val="none" w:sz="0" w:space="0" w:color="auto"/>
          </w:divBdr>
        </w:div>
        <w:div w:id="2065054672">
          <w:marLeft w:val="0"/>
          <w:marRight w:val="0"/>
          <w:marTop w:val="0"/>
          <w:marBottom w:val="0"/>
          <w:divBdr>
            <w:top w:val="none" w:sz="0" w:space="0" w:color="auto"/>
            <w:left w:val="none" w:sz="0" w:space="0" w:color="auto"/>
            <w:bottom w:val="none" w:sz="0" w:space="0" w:color="auto"/>
            <w:right w:val="none" w:sz="0" w:space="0" w:color="auto"/>
          </w:divBdr>
        </w:div>
        <w:div w:id="955481847">
          <w:marLeft w:val="0"/>
          <w:marRight w:val="0"/>
          <w:marTop w:val="0"/>
          <w:marBottom w:val="0"/>
          <w:divBdr>
            <w:top w:val="none" w:sz="0" w:space="0" w:color="auto"/>
            <w:left w:val="none" w:sz="0" w:space="0" w:color="auto"/>
            <w:bottom w:val="none" w:sz="0" w:space="0" w:color="auto"/>
            <w:right w:val="none" w:sz="0" w:space="0" w:color="auto"/>
          </w:divBdr>
        </w:div>
        <w:div w:id="89981257">
          <w:marLeft w:val="0"/>
          <w:marRight w:val="0"/>
          <w:marTop w:val="0"/>
          <w:marBottom w:val="0"/>
          <w:divBdr>
            <w:top w:val="none" w:sz="0" w:space="0" w:color="auto"/>
            <w:left w:val="none" w:sz="0" w:space="0" w:color="auto"/>
            <w:bottom w:val="none" w:sz="0" w:space="0" w:color="auto"/>
            <w:right w:val="none" w:sz="0" w:space="0" w:color="auto"/>
          </w:divBdr>
        </w:div>
        <w:div w:id="1690838943">
          <w:marLeft w:val="0"/>
          <w:marRight w:val="0"/>
          <w:marTop w:val="0"/>
          <w:marBottom w:val="0"/>
          <w:divBdr>
            <w:top w:val="none" w:sz="0" w:space="0" w:color="auto"/>
            <w:left w:val="none" w:sz="0" w:space="0" w:color="auto"/>
            <w:bottom w:val="none" w:sz="0" w:space="0" w:color="auto"/>
            <w:right w:val="none" w:sz="0" w:space="0" w:color="auto"/>
          </w:divBdr>
        </w:div>
        <w:div w:id="161357012">
          <w:marLeft w:val="0"/>
          <w:marRight w:val="0"/>
          <w:marTop w:val="0"/>
          <w:marBottom w:val="0"/>
          <w:divBdr>
            <w:top w:val="none" w:sz="0" w:space="0" w:color="auto"/>
            <w:left w:val="none" w:sz="0" w:space="0" w:color="auto"/>
            <w:bottom w:val="none" w:sz="0" w:space="0" w:color="auto"/>
            <w:right w:val="none" w:sz="0" w:space="0" w:color="auto"/>
          </w:divBdr>
        </w:div>
        <w:div w:id="297346874">
          <w:marLeft w:val="0"/>
          <w:marRight w:val="0"/>
          <w:marTop w:val="0"/>
          <w:marBottom w:val="0"/>
          <w:divBdr>
            <w:top w:val="none" w:sz="0" w:space="0" w:color="auto"/>
            <w:left w:val="none" w:sz="0" w:space="0" w:color="auto"/>
            <w:bottom w:val="none" w:sz="0" w:space="0" w:color="auto"/>
            <w:right w:val="none" w:sz="0" w:space="0" w:color="auto"/>
          </w:divBdr>
        </w:div>
        <w:div w:id="1781873204">
          <w:marLeft w:val="0"/>
          <w:marRight w:val="0"/>
          <w:marTop w:val="0"/>
          <w:marBottom w:val="0"/>
          <w:divBdr>
            <w:top w:val="none" w:sz="0" w:space="0" w:color="auto"/>
            <w:left w:val="none" w:sz="0" w:space="0" w:color="auto"/>
            <w:bottom w:val="none" w:sz="0" w:space="0" w:color="auto"/>
            <w:right w:val="none" w:sz="0" w:space="0" w:color="auto"/>
          </w:divBdr>
        </w:div>
        <w:div w:id="1708751307">
          <w:marLeft w:val="0"/>
          <w:marRight w:val="0"/>
          <w:marTop w:val="0"/>
          <w:marBottom w:val="0"/>
          <w:divBdr>
            <w:top w:val="none" w:sz="0" w:space="0" w:color="auto"/>
            <w:left w:val="none" w:sz="0" w:space="0" w:color="auto"/>
            <w:bottom w:val="none" w:sz="0" w:space="0" w:color="auto"/>
            <w:right w:val="none" w:sz="0" w:space="0" w:color="auto"/>
          </w:divBdr>
        </w:div>
        <w:div w:id="2130079291">
          <w:marLeft w:val="0"/>
          <w:marRight w:val="0"/>
          <w:marTop w:val="0"/>
          <w:marBottom w:val="0"/>
          <w:divBdr>
            <w:top w:val="none" w:sz="0" w:space="0" w:color="auto"/>
            <w:left w:val="none" w:sz="0" w:space="0" w:color="auto"/>
            <w:bottom w:val="none" w:sz="0" w:space="0" w:color="auto"/>
            <w:right w:val="none" w:sz="0" w:space="0" w:color="auto"/>
          </w:divBdr>
        </w:div>
        <w:div w:id="27528576">
          <w:marLeft w:val="0"/>
          <w:marRight w:val="0"/>
          <w:marTop w:val="0"/>
          <w:marBottom w:val="0"/>
          <w:divBdr>
            <w:top w:val="none" w:sz="0" w:space="0" w:color="auto"/>
            <w:left w:val="none" w:sz="0" w:space="0" w:color="auto"/>
            <w:bottom w:val="none" w:sz="0" w:space="0" w:color="auto"/>
            <w:right w:val="none" w:sz="0" w:space="0" w:color="auto"/>
          </w:divBdr>
        </w:div>
        <w:div w:id="1784231063">
          <w:marLeft w:val="0"/>
          <w:marRight w:val="0"/>
          <w:marTop w:val="0"/>
          <w:marBottom w:val="0"/>
          <w:divBdr>
            <w:top w:val="none" w:sz="0" w:space="0" w:color="auto"/>
            <w:left w:val="none" w:sz="0" w:space="0" w:color="auto"/>
            <w:bottom w:val="none" w:sz="0" w:space="0" w:color="auto"/>
            <w:right w:val="none" w:sz="0" w:space="0" w:color="auto"/>
          </w:divBdr>
        </w:div>
        <w:div w:id="770856164">
          <w:marLeft w:val="0"/>
          <w:marRight w:val="0"/>
          <w:marTop w:val="0"/>
          <w:marBottom w:val="0"/>
          <w:divBdr>
            <w:top w:val="none" w:sz="0" w:space="0" w:color="auto"/>
            <w:left w:val="none" w:sz="0" w:space="0" w:color="auto"/>
            <w:bottom w:val="none" w:sz="0" w:space="0" w:color="auto"/>
            <w:right w:val="none" w:sz="0" w:space="0" w:color="auto"/>
          </w:divBdr>
        </w:div>
        <w:div w:id="1052385783">
          <w:marLeft w:val="1260"/>
          <w:marRight w:val="0"/>
          <w:marTop w:val="0"/>
          <w:marBottom w:val="0"/>
          <w:divBdr>
            <w:top w:val="none" w:sz="0" w:space="0" w:color="auto"/>
            <w:left w:val="none" w:sz="0" w:space="0" w:color="auto"/>
            <w:bottom w:val="none" w:sz="0" w:space="0" w:color="auto"/>
            <w:right w:val="none" w:sz="0" w:space="0" w:color="auto"/>
          </w:divBdr>
        </w:div>
        <w:div w:id="597563631">
          <w:marLeft w:val="0"/>
          <w:marRight w:val="0"/>
          <w:marTop w:val="0"/>
          <w:marBottom w:val="0"/>
          <w:divBdr>
            <w:top w:val="none" w:sz="0" w:space="0" w:color="auto"/>
            <w:left w:val="none" w:sz="0" w:space="0" w:color="auto"/>
            <w:bottom w:val="none" w:sz="0" w:space="0" w:color="auto"/>
            <w:right w:val="none" w:sz="0" w:space="0" w:color="auto"/>
          </w:divBdr>
        </w:div>
        <w:div w:id="115803294">
          <w:marLeft w:val="0"/>
          <w:marRight w:val="0"/>
          <w:marTop w:val="0"/>
          <w:marBottom w:val="0"/>
          <w:divBdr>
            <w:top w:val="none" w:sz="0" w:space="0" w:color="auto"/>
            <w:left w:val="none" w:sz="0" w:space="0" w:color="auto"/>
            <w:bottom w:val="none" w:sz="0" w:space="0" w:color="auto"/>
            <w:right w:val="none" w:sz="0" w:space="0" w:color="auto"/>
          </w:divBdr>
        </w:div>
        <w:div w:id="924874417">
          <w:marLeft w:val="0"/>
          <w:marRight w:val="0"/>
          <w:marTop w:val="0"/>
          <w:marBottom w:val="0"/>
          <w:divBdr>
            <w:top w:val="none" w:sz="0" w:space="0" w:color="auto"/>
            <w:left w:val="none" w:sz="0" w:space="0" w:color="auto"/>
            <w:bottom w:val="none" w:sz="0" w:space="0" w:color="auto"/>
            <w:right w:val="none" w:sz="0" w:space="0" w:color="auto"/>
          </w:divBdr>
        </w:div>
        <w:div w:id="519322460">
          <w:marLeft w:val="0"/>
          <w:marRight w:val="0"/>
          <w:marTop w:val="0"/>
          <w:marBottom w:val="0"/>
          <w:divBdr>
            <w:top w:val="none" w:sz="0" w:space="0" w:color="auto"/>
            <w:left w:val="none" w:sz="0" w:space="0" w:color="auto"/>
            <w:bottom w:val="none" w:sz="0" w:space="0" w:color="auto"/>
            <w:right w:val="none" w:sz="0" w:space="0" w:color="auto"/>
          </w:divBdr>
        </w:div>
        <w:div w:id="1278833047">
          <w:marLeft w:val="0"/>
          <w:marRight w:val="0"/>
          <w:marTop w:val="0"/>
          <w:marBottom w:val="0"/>
          <w:divBdr>
            <w:top w:val="none" w:sz="0" w:space="0" w:color="auto"/>
            <w:left w:val="none" w:sz="0" w:space="0" w:color="auto"/>
            <w:bottom w:val="none" w:sz="0" w:space="0" w:color="auto"/>
            <w:right w:val="none" w:sz="0" w:space="0" w:color="auto"/>
          </w:divBdr>
        </w:div>
        <w:div w:id="1244488062">
          <w:marLeft w:val="0"/>
          <w:marRight w:val="0"/>
          <w:marTop w:val="0"/>
          <w:marBottom w:val="0"/>
          <w:divBdr>
            <w:top w:val="none" w:sz="0" w:space="0" w:color="auto"/>
            <w:left w:val="none" w:sz="0" w:space="0" w:color="auto"/>
            <w:bottom w:val="none" w:sz="0" w:space="0" w:color="auto"/>
            <w:right w:val="none" w:sz="0" w:space="0" w:color="auto"/>
          </w:divBdr>
        </w:div>
        <w:div w:id="857815730">
          <w:marLeft w:val="0"/>
          <w:marRight w:val="0"/>
          <w:marTop w:val="0"/>
          <w:marBottom w:val="0"/>
          <w:divBdr>
            <w:top w:val="none" w:sz="0" w:space="0" w:color="auto"/>
            <w:left w:val="none" w:sz="0" w:space="0" w:color="auto"/>
            <w:bottom w:val="none" w:sz="0" w:space="0" w:color="auto"/>
            <w:right w:val="none" w:sz="0" w:space="0" w:color="auto"/>
          </w:divBdr>
        </w:div>
        <w:div w:id="1411582572">
          <w:marLeft w:val="0"/>
          <w:marRight w:val="0"/>
          <w:marTop w:val="0"/>
          <w:marBottom w:val="0"/>
          <w:divBdr>
            <w:top w:val="none" w:sz="0" w:space="0" w:color="auto"/>
            <w:left w:val="none" w:sz="0" w:space="0" w:color="auto"/>
            <w:bottom w:val="none" w:sz="0" w:space="0" w:color="auto"/>
            <w:right w:val="none" w:sz="0" w:space="0" w:color="auto"/>
          </w:divBdr>
        </w:div>
        <w:div w:id="1623684531">
          <w:marLeft w:val="0"/>
          <w:marRight w:val="0"/>
          <w:marTop w:val="0"/>
          <w:marBottom w:val="0"/>
          <w:divBdr>
            <w:top w:val="none" w:sz="0" w:space="0" w:color="auto"/>
            <w:left w:val="none" w:sz="0" w:space="0" w:color="auto"/>
            <w:bottom w:val="none" w:sz="0" w:space="0" w:color="auto"/>
            <w:right w:val="none" w:sz="0" w:space="0" w:color="auto"/>
          </w:divBdr>
        </w:div>
        <w:div w:id="169413397">
          <w:marLeft w:val="0"/>
          <w:marRight w:val="0"/>
          <w:marTop w:val="0"/>
          <w:marBottom w:val="0"/>
          <w:divBdr>
            <w:top w:val="none" w:sz="0" w:space="0" w:color="auto"/>
            <w:left w:val="none" w:sz="0" w:space="0" w:color="auto"/>
            <w:bottom w:val="none" w:sz="0" w:space="0" w:color="auto"/>
            <w:right w:val="none" w:sz="0" w:space="0" w:color="auto"/>
          </w:divBdr>
        </w:div>
        <w:div w:id="492840076">
          <w:marLeft w:val="0"/>
          <w:marRight w:val="0"/>
          <w:marTop w:val="0"/>
          <w:marBottom w:val="0"/>
          <w:divBdr>
            <w:top w:val="none" w:sz="0" w:space="0" w:color="auto"/>
            <w:left w:val="none" w:sz="0" w:space="0" w:color="auto"/>
            <w:bottom w:val="none" w:sz="0" w:space="0" w:color="auto"/>
            <w:right w:val="none" w:sz="0" w:space="0" w:color="auto"/>
          </w:divBdr>
        </w:div>
        <w:div w:id="443158448">
          <w:marLeft w:val="0"/>
          <w:marRight w:val="0"/>
          <w:marTop w:val="0"/>
          <w:marBottom w:val="0"/>
          <w:divBdr>
            <w:top w:val="none" w:sz="0" w:space="0" w:color="auto"/>
            <w:left w:val="none" w:sz="0" w:space="0" w:color="auto"/>
            <w:bottom w:val="none" w:sz="0" w:space="0" w:color="auto"/>
            <w:right w:val="none" w:sz="0" w:space="0" w:color="auto"/>
          </w:divBdr>
        </w:div>
        <w:div w:id="1565799951">
          <w:marLeft w:val="0"/>
          <w:marRight w:val="0"/>
          <w:marTop w:val="0"/>
          <w:marBottom w:val="0"/>
          <w:divBdr>
            <w:top w:val="none" w:sz="0" w:space="0" w:color="auto"/>
            <w:left w:val="none" w:sz="0" w:space="0" w:color="auto"/>
            <w:bottom w:val="none" w:sz="0" w:space="0" w:color="auto"/>
            <w:right w:val="none" w:sz="0" w:space="0" w:color="auto"/>
          </w:divBdr>
        </w:div>
        <w:div w:id="1655640709">
          <w:marLeft w:val="0"/>
          <w:marRight w:val="0"/>
          <w:marTop w:val="0"/>
          <w:marBottom w:val="0"/>
          <w:divBdr>
            <w:top w:val="none" w:sz="0" w:space="0" w:color="auto"/>
            <w:left w:val="none" w:sz="0" w:space="0" w:color="auto"/>
            <w:bottom w:val="none" w:sz="0" w:space="0" w:color="auto"/>
            <w:right w:val="none" w:sz="0" w:space="0" w:color="auto"/>
          </w:divBdr>
        </w:div>
        <w:div w:id="39744289">
          <w:marLeft w:val="0"/>
          <w:marRight w:val="0"/>
          <w:marTop w:val="0"/>
          <w:marBottom w:val="0"/>
          <w:divBdr>
            <w:top w:val="none" w:sz="0" w:space="0" w:color="auto"/>
            <w:left w:val="none" w:sz="0" w:space="0" w:color="auto"/>
            <w:bottom w:val="none" w:sz="0" w:space="0" w:color="auto"/>
            <w:right w:val="none" w:sz="0" w:space="0" w:color="auto"/>
          </w:divBdr>
        </w:div>
        <w:div w:id="1675524214">
          <w:marLeft w:val="0"/>
          <w:marRight w:val="0"/>
          <w:marTop w:val="0"/>
          <w:marBottom w:val="0"/>
          <w:divBdr>
            <w:top w:val="none" w:sz="0" w:space="0" w:color="auto"/>
            <w:left w:val="none" w:sz="0" w:space="0" w:color="auto"/>
            <w:bottom w:val="none" w:sz="0" w:space="0" w:color="auto"/>
            <w:right w:val="none" w:sz="0" w:space="0" w:color="auto"/>
          </w:divBdr>
        </w:div>
        <w:div w:id="26876856">
          <w:marLeft w:val="0"/>
          <w:marRight w:val="0"/>
          <w:marTop w:val="0"/>
          <w:marBottom w:val="0"/>
          <w:divBdr>
            <w:top w:val="none" w:sz="0" w:space="0" w:color="auto"/>
            <w:left w:val="none" w:sz="0" w:space="0" w:color="auto"/>
            <w:bottom w:val="none" w:sz="0" w:space="0" w:color="auto"/>
            <w:right w:val="none" w:sz="0" w:space="0" w:color="auto"/>
          </w:divBdr>
        </w:div>
        <w:div w:id="2084444252">
          <w:marLeft w:val="0"/>
          <w:marRight w:val="0"/>
          <w:marTop w:val="0"/>
          <w:marBottom w:val="0"/>
          <w:divBdr>
            <w:top w:val="none" w:sz="0" w:space="0" w:color="auto"/>
            <w:left w:val="none" w:sz="0" w:space="0" w:color="auto"/>
            <w:bottom w:val="none" w:sz="0" w:space="0" w:color="auto"/>
            <w:right w:val="none" w:sz="0" w:space="0" w:color="auto"/>
          </w:divBdr>
        </w:div>
        <w:div w:id="13767634">
          <w:marLeft w:val="0"/>
          <w:marRight w:val="0"/>
          <w:marTop w:val="0"/>
          <w:marBottom w:val="0"/>
          <w:divBdr>
            <w:top w:val="none" w:sz="0" w:space="0" w:color="auto"/>
            <w:left w:val="none" w:sz="0" w:space="0" w:color="auto"/>
            <w:bottom w:val="none" w:sz="0" w:space="0" w:color="auto"/>
            <w:right w:val="none" w:sz="0" w:space="0" w:color="auto"/>
          </w:divBdr>
        </w:div>
        <w:div w:id="1513228798">
          <w:marLeft w:val="0"/>
          <w:marRight w:val="0"/>
          <w:marTop w:val="0"/>
          <w:marBottom w:val="0"/>
          <w:divBdr>
            <w:top w:val="none" w:sz="0" w:space="0" w:color="auto"/>
            <w:left w:val="none" w:sz="0" w:space="0" w:color="auto"/>
            <w:bottom w:val="none" w:sz="0" w:space="0" w:color="auto"/>
            <w:right w:val="none" w:sz="0" w:space="0" w:color="auto"/>
          </w:divBdr>
        </w:div>
        <w:div w:id="1915890021">
          <w:marLeft w:val="0"/>
          <w:marRight w:val="0"/>
          <w:marTop w:val="0"/>
          <w:marBottom w:val="0"/>
          <w:divBdr>
            <w:top w:val="none" w:sz="0" w:space="0" w:color="auto"/>
            <w:left w:val="none" w:sz="0" w:space="0" w:color="auto"/>
            <w:bottom w:val="none" w:sz="0" w:space="0" w:color="auto"/>
            <w:right w:val="none" w:sz="0" w:space="0" w:color="auto"/>
          </w:divBdr>
        </w:div>
        <w:div w:id="272909479">
          <w:marLeft w:val="0"/>
          <w:marRight w:val="0"/>
          <w:marTop w:val="0"/>
          <w:marBottom w:val="0"/>
          <w:divBdr>
            <w:top w:val="none" w:sz="0" w:space="0" w:color="auto"/>
            <w:left w:val="none" w:sz="0" w:space="0" w:color="auto"/>
            <w:bottom w:val="none" w:sz="0" w:space="0" w:color="auto"/>
            <w:right w:val="none" w:sz="0" w:space="0" w:color="auto"/>
          </w:divBdr>
        </w:div>
        <w:div w:id="1264731242">
          <w:marLeft w:val="0"/>
          <w:marRight w:val="0"/>
          <w:marTop w:val="0"/>
          <w:marBottom w:val="0"/>
          <w:divBdr>
            <w:top w:val="none" w:sz="0" w:space="0" w:color="auto"/>
            <w:left w:val="none" w:sz="0" w:space="0" w:color="auto"/>
            <w:bottom w:val="none" w:sz="0" w:space="0" w:color="auto"/>
            <w:right w:val="none" w:sz="0" w:space="0" w:color="auto"/>
          </w:divBdr>
        </w:div>
        <w:div w:id="640185634">
          <w:marLeft w:val="0"/>
          <w:marRight w:val="0"/>
          <w:marTop w:val="0"/>
          <w:marBottom w:val="0"/>
          <w:divBdr>
            <w:top w:val="none" w:sz="0" w:space="0" w:color="auto"/>
            <w:left w:val="none" w:sz="0" w:space="0" w:color="auto"/>
            <w:bottom w:val="none" w:sz="0" w:space="0" w:color="auto"/>
            <w:right w:val="none" w:sz="0" w:space="0" w:color="auto"/>
          </w:divBdr>
        </w:div>
        <w:div w:id="1318995943">
          <w:marLeft w:val="0"/>
          <w:marRight w:val="0"/>
          <w:marTop w:val="0"/>
          <w:marBottom w:val="0"/>
          <w:divBdr>
            <w:top w:val="none" w:sz="0" w:space="0" w:color="auto"/>
            <w:left w:val="none" w:sz="0" w:space="0" w:color="auto"/>
            <w:bottom w:val="none" w:sz="0" w:space="0" w:color="auto"/>
            <w:right w:val="none" w:sz="0" w:space="0" w:color="auto"/>
          </w:divBdr>
        </w:div>
        <w:div w:id="2113354844">
          <w:marLeft w:val="0"/>
          <w:marRight w:val="0"/>
          <w:marTop w:val="0"/>
          <w:marBottom w:val="0"/>
          <w:divBdr>
            <w:top w:val="none" w:sz="0" w:space="0" w:color="auto"/>
            <w:left w:val="none" w:sz="0" w:space="0" w:color="auto"/>
            <w:bottom w:val="none" w:sz="0" w:space="0" w:color="auto"/>
            <w:right w:val="none" w:sz="0" w:space="0" w:color="auto"/>
          </w:divBdr>
        </w:div>
        <w:div w:id="476730488">
          <w:marLeft w:val="0"/>
          <w:marRight w:val="0"/>
          <w:marTop w:val="0"/>
          <w:marBottom w:val="0"/>
          <w:divBdr>
            <w:top w:val="none" w:sz="0" w:space="0" w:color="auto"/>
            <w:left w:val="none" w:sz="0" w:space="0" w:color="auto"/>
            <w:bottom w:val="none" w:sz="0" w:space="0" w:color="auto"/>
            <w:right w:val="none" w:sz="0" w:space="0" w:color="auto"/>
          </w:divBdr>
        </w:div>
        <w:div w:id="233515076">
          <w:marLeft w:val="0"/>
          <w:marRight w:val="0"/>
          <w:marTop w:val="0"/>
          <w:marBottom w:val="0"/>
          <w:divBdr>
            <w:top w:val="none" w:sz="0" w:space="0" w:color="auto"/>
            <w:left w:val="none" w:sz="0" w:space="0" w:color="auto"/>
            <w:bottom w:val="none" w:sz="0" w:space="0" w:color="auto"/>
            <w:right w:val="none" w:sz="0" w:space="0" w:color="auto"/>
          </w:divBdr>
        </w:div>
        <w:div w:id="991912696">
          <w:marLeft w:val="0"/>
          <w:marRight w:val="0"/>
          <w:marTop w:val="0"/>
          <w:marBottom w:val="0"/>
          <w:divBdr>
            <w:top w:val="none" w:sz="0" w:space="0" w:color="auto"/>
            <w:left w:val="none" w:sz="0" w:space="0" w:color="auto"/>
            <w:bottom w:val="none" w:sz="0" w:space="0" w:color="auto"/>
            <w:right w:val="none" w:sz="0" w:space="0" w:color="auto"/>
          </w:divBdr>
        </w:div>
        <w:div w:id="1541670809">
          <w:marLeft w:val="0"/>
          <w:marRight w:val="0"/>
          <w:marTop w:val="0"/>
          <w:marBottom w:val="0"/>
          <w:divBdr>
            <w:top w:val="none" w:sz="0" w:space="0" w:color="auto"/>
            <w:left w:val="none" w:sz="0" w:space="0" w:color="auto"/>
            <w:bottom w:val="none" w:sz="0" w:space="0" w:color="auto"/>
            <w:right w:val="none" w:sz="0" w:space="0" w:color="auto"/>
          </w:divBdr>
        </w:div>
        <w:div w:id="2048944899">
          <w:marLeft w:val="0"/>
          <w:marRight w:val="0"/>
          <w:marTop w:val="0"/>
          <w:marBottom w:val="0"/>
          <w:divBdr>
            <w:top w:val="none" w:sz="0" w:space="0" w:color="auto"/>
            <w:left w:val="none" w:sz="0" w:space="0" w:color="auto"/>
            <w:bottom w:val="none" w:sz="0" w:space="0" w:color="auto"/>
            <w:right w:val="none" w:sz="0" w:space="0" w:color="auto"/>
          </w:divBdr>
        </w:div>
        <w:div w:id="1893878646">
          <w:marLeft w:val="0"/>
          <w:marRight w:val="0"/>
          <w:marTop w:val="0"/>
          <w:marBottom w:val="0"/>
          <w:divBdr>
            <w:top w:val="none" w:sz="0" w:space="0" w:color="auto"/>
            <w:left w:val="none" w:sz="0" w:space="0" w:color="auto"/>
            <w:bottom w:val="none" w:sz="0" w:space="0" w:color="auto"/>
            <w:right w:val="none" w:sz="0" w:space="0" w:color="auto"/>
          </w:divBdr>
        </w:div>
        <w:div w:id="192118616">
          <w:marLeft w:val="0"/>
          <w:marRight w:val="0"/>
          <w:marTop w:val="0"/>
          <w:marBottom w:val="0"/>
          <w:divBdr>
            <w:top w:val="none" w:sz="0" w:space="0" w:color="auto"/>
            <w:left w:val="none" w:sz="0" w:space="0" w:color="auto"/>
            <w:bottom w:val="none" w:sz="0" w:space="0" w:color="auto"/>
            <w:right w:val="none" w:sz="0" w:space="0" w:color="auto"/>
          </w:divBdr>
        </w:div>
        <w:div w:id="213199150">
          <w:marLeft w:val="0"/>
          <w:marRight w:val="0"/>
          <w:marTop w:val="0"/>
          <w:marBottom w:val="0"/>
          <w:divBdr>
            <w:top w:val="none" w:sz="0" w:space="0" w:color="auto"/>
            <w:left w:val="none" w:sz="0" w:space="0" w:color="auto"/>
            <w:bottom w:val="none" w:sz="0" w:space="0" w:color="auto"/>
            <w:right w:val="none" w:sz="0" w:space="0" w:color="auto"/>
          </w:divBdr>
        </w:div>
        <w:div w:id="1444183150">
          <w:marLeft w:val="0"/>
          <w:marRight w:val="0"/>
          <w:marTop w:val="0"/>
          <w:marBottom w:val="0"/>
          <w:divBdr>
            <w:top w:val="none" w:sz="0" w:space="0" w:color="auto"/>
            <w:left w:val="none" w:sz="0" w:space="0" w:color="auto"/>
            <w:bottom w:val="none" w:sz="0" w:space="0" w:color="auto"/>
            <w:right w:val="none" w:sz="0" w:space="0" w:color="auto"/>
          </w:divBdr>
        </w:div>
        <w:div w:id="831601394">
          <w:marLeft w:val="0"/>
          <w:marRight w:val="0"/>
          <w:marTop w:val="0"/>
          <w:marBottom w:val="0"/>
          <w:divBdr>
            <w:top w:val="none" w:sz="0" w:space="0" w:color="auto"/>
            <w:left w:val="none" w:sz="0" w:space="0" w:color="auto"/>
            <w:bottom w:val="none" w:sz="0" w:space="0" w:color="auto"/>
            <w:right w:val="none" w:sz="0" w:space="0" w:color="auto"/>
          </w:divBdr>
        </w:div>
        <w:div w:id="1631548675">
          <w:marLeft w:val="0"/>
          <w:marRight w:val="0"/>
          <w:marTop w:val="0"/>
          <w:marBottom w:val="0"/>
          <w:divBdr>
            <w:top w:val="none" w:sz="0" w:space="0" w:color="auto"/>
            <w:left w:val="none" w:sz="0" w:space="0" w:color="auto"/>
            <w:bottom w:val="none" w:sz="0" w:space="0" w:color="auto"/>
            <w:right w:val="none" w:sz="0" w:space="0" w:color="auto"/>
          </w:divBdr>
        </w:div>
        <w:div w:id="678775541">
          <w:marLeft w:val="0"/>
          <w:marRight w:val="0"/>
          <w:marTop w:val="0"/>
          <w:marBottom w:val="0"/>
          <w:divBdr>
            <w:top w:val="none" w:sz="0" w:space="0" w:color="auto"/>
            <w:left w:val="none" w:sz="0" w:space="0" w:color="auto"/>
            <w:bottom w:val="none" w:sz="0" w:space="0" w:color="auto"/>
            <w:right w:val="none" w:sz="0" w:space="0" w:color="auto"/>
          </w:divBdr>
        </w:div>
        <w:div w:id="1130322579">
          <w:marLeft w:val="0"/>
          <w:marRight w:val="0"/>
          <w:marTop w:val="0"/>
          <w:marBottom w:val="0"/>
          <w:divBdr>
            <w:top w:val="none" w:sz="0" w:space="0" w:color="auto"/>
            <w:left w:val="none" w:sz="0" w:space="0" w:color="auto"/>
            <w:bottom w:val="none" w:sz="0" w:space="0" w:color="auto"/>
            <w:right w:val="none" w:sz="0" w:space="0" w:color="auto"/>
          </w:divBdr>
        </w:div>
        <w:div w:id="1500610476">
          <w:marLeft w:val="0"/>
          <w:marRight w:val="0"/>
          <w:marTop w:val="0"/>
          <w:marBottom w:val="0"/>
          <w:divBdr>
            <w:top w:val="none" w:sz="0" w:space="0" w:color="auto"/>
            <w:left w:val="none" w:sz="0" w:space="0" w:color="auto"/>
            <w:bottom w:val="none" w:sz="0" w:space="0" w:color="auto"/>
            <w:right w:val="none" w:sz="0" w:space="0" w:color="auto"/>
          </w:divBdr>
        </w:div>
        <w:div w:id="672296730">
          <w:marLeft w:val="0"/>
          <w:marRight w:val="0"/>
          <w:marTop w:val="0"/>
          <w:marBottom w:val="0"/>
          <w:divBdr>
            <w:top w:val="none" w:sz="0" w:space="0" w:color="auto"/>
            <w:left w:val="none" w:sz="0" w:space="0" w:color="auto"/>
            <w:bottom w:val="none" w:sz="0" w:space="0" w:color="auto"/>
            <w:right w:val="none" w:sz="0" w:space="0" w:color="auto"/>
          </w:divBdr>
        </w:div>
        <w:div w:id="1858499346">
          <w:marLeft w:val="0"/>
          <w:marRight w:val="0"/>
          <w:marTop w:val="0"/>
          <w:marBottom w:val="0"/>
          <w:divBdr>
            <w:top w:val="none" w:sz="0" w:space="0" w:color="auto"/>
            <w:left w:val="none" w:sz="0" w:space="0" w:color="auto"/>
            <w:bottom w:val="none" w:sz="0" w:space="0" w:color="auto"/>
            <w:right w:val="none" w:sz="0" w:space="0" w:color="auto"/>
          </w:divBdr>
        </w:div>
        <w:div w:id="782767221">
          <w:marLeft w:val="0"/>
          <w:marRight w:val="0"/>
          <w:marTop w:val="0"/>
          <w:marBottom w:val="0"/>
          <w:divBdr>
            <w:top w:val="none" w:sz="0" w:space="0" w:color="auto"/>
            <w:left w:val="none" w:sz="0" w:space="0" w:color="auto"/>
            <w:bottom w:val="none" w:sz="0" w:space="0" w:color="auto"/>
            <w:right w:val="none" w:sz="0" w:space="0" w:color="auto"/>
          </w:divBdr>
        </w:div>
        <w:div w:id="1441142364">
          <w:marLeft w:val="0"/>
          <w:marRight w:val="0"/>
          <w:marTop w:val="0"/>
          <w:marBottom w:val="0"/>
          <w:divBdr>
            <w:top w:val="none" w:sz="0" w:space="0" w:color="auto"/>
            <w:left w:val="none" w:sz="0" w:space="0" w:color="auto"/>
            <w:bottom w:val="none" w:sz="0" w:space="0" w:color="auto"/>
            <w:right w:val="none" w:sz="0" w:space="0" w:color="auto"/>
          </w:divBdr>
        </w:div>
        <w:div w:id="1763447841">
          <w:marLeft w:val="0"/>
          <w:marRight w:val="0"/>
          <w:marTop w:val="0"/>
          <w:marBottom w:val="0"/>
          <w:divBdr>
            <w:top w:val="none" w:sz="0" w:space="0" w:color="auto"/>
            <w:left w:val="none" w:sz="0" w:space="0" w:color="auto"/>
            <w:bottom w:val="none" w:sz="0" w:space="0" w:color="auto"/>
            <w:right w:val="none" w:sz="0" w:space="0" w:color="auto"/>
          </w:divBdr>
        </w:div>
        <w:div w:id="1357198595">
          <w:marLeft w:val="0"/>
          <w:marRight w:val="0"/>
          <w:marTop w:val="0"/>
          <w:marBottom w:val="0"/>
          <w:divBdr>
            <w:top w:val="none" w:sz="0" w:space="0" w:color="auto"/>
            <w:left w:val="none" w:sz="0" w:space="0" w:color="auto"/>
            <w:bottom w:val="none" w:sz="0" w:space="0" w:color="auto"/>
            <w:right w:val="none" w:sz="0" w:space="0" w:color="auto"/>
          </w:divBdr>
        </w:div>
        <w:div w:id="1357074898">
          <w:marLeft w:val="0"/>
          <w:marRight w:val="0"/>
          <w:marTop w:val="0"/>
          <w:marBottom w:val="312"/>
          <w:divBdr>
            <w:top w:val="none" w:sz="0" w:space="0" w:color="auto"/>
            <w:left w:val="none" w:sz="0" w:space="0" w:color="auto"/>
            <w:bottom w:val="none" w:sz="0" w:space="0" w:color="auto"/>
            <w:right w:val="none" w:sz="0" w:space="0" w:color="auto"/>
          </w:divBdr>
        </w:div>
        <w:div w:id="278948976">
          <w:marLeft w:val="0"/>
          <w:marRight w:val="0"/>
          <w:marTop w:val="0"/>
          <w:marBottom w:val="312"/>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462</Words>
  <Characters>2640</Characters>
  <Application>Microsoft Office Word</Application>
  <DocSecurity>0</DocSecurity>
  <Lines>22</Lines>
  <Paragraphs>6</Paragraphs>
  <ScaleCrop>false</ScaleCrop>
  <Company>Microsoft</Company>
  <LinksUpToDate>false</LinksUpToDate>
  <CharactersWithSpaces>3096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2018-12-09T14:13:00Z</dcterms:created>
  <dcterms:modified xsi:type="dcterms:W3CDTF">2018-12-09T14:13:00Z</dcterms:modified>
</cp:coreProperties>
</file>