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5352"/>
        <w:gridCol w:w="1513"/>
        <w:gridCol w:w="1490"/>
      </w:tblGrid>
      <w:tr w:rsidR="00A41E08" w:rsidRPr="00A41E08" w:rsidTr="00A41E08">
        <w:trPr>
          <w:trHeight w:val="613"/>
          <w:jc w:val="center"/>
        </w:trPr>
        <w:tc>
          <w:tcPr>
            <w:tcW w:w="5352" w:type="dxa"/>
            <w:vMerge w:val="restart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28"/>
              </w:rPr>
              <w:t>理论纲要</w:t>
            </w:r>
          </w:p>
        </w:tc>
        <w:tc>
          <w:tcPr>
            <w:tcW w:w="3003" w:type="dxa"/>
            <w:gridSpan w:val="2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适用对象</w:t>
            </w:r>
          </w:p>
        </w:tc>
      </w:tr>
      <w:tr w:rsidR="00A41E08" w:rsidRPr="00A41E08" w:rsidTr="00A41E08">
        <w:trPr>
          <w:trHeight w:val="613"/>
          <w:jc w:val="center"/>
        </w:trPr>
        <w:tc>
          <w:tcPr>
            <w:tcW w:w="0" w:type="auto"/>
            <w:vMerge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41E08" w:rsidRPr="00A41E08" w:rsidRDefault="00A41E08" w:rsidP="00A41E08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500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总吨及以上船舶船长和驾驶员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未满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500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总吨船舶船长和驾驶员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1 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电子海图显示与信息系统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/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电子海图系统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电子海图与电子海图系统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电子海图定义与种类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电子海图系统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1.1.3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电子海图系统有关国际规定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1.1.4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电子海图显示与信息系统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1.1.4.1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系统组成及硬件要求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1.1.4.2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系统海图及功能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63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1.1.4.3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替代纸质海图的条件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1.2 ECDIS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数据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1.2.1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数据种类与结构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1.2.2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数据显示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1.2.3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数据可信程度与更新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1.3 ECDIS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功能和应用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   1.3.1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与其他导航系统与设备的集成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1.3.2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海图外其他航海信息的使用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1.3.3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导航与监控参数的设定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1.3.4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船舶、航线、航迹的显示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1.3.5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系统警示与报警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1.3.6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航线设计与航次计划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1.3.7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航行监控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1.3.8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航行记录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1.4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使用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ECDIS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的风险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1.4.1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海图数据的误差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1.4.2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船位的准确性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1.4.3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硬件故障与数据误差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1.4.4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系统的可靠性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1.4.5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系统操作误差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1.4.6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备用系统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2 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航海仪器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现代船舶导航雷达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2.1.1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现代船舶导航雷达的基本配置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2.1.2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现代船舶导航雷达的使用性能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船载航行数据记录仪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2.2.1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船载航行数据记录仪组成及其功能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 xml:space="preserve">2.2.2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船载航行数据记录仪的操作、检验与管理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2.3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船舶远程识别与跟踪系统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3 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船舶（驾驶台）资源管理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3.1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概述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3.1.1 “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资源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”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的定义与内涵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3.1.2 “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管理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”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的定义、特点与内涵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3.1.3 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资源的构成、特点、分配与排序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3.1.4 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资源管理作用与目的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组织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3.2.1 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船舶与驾驶台组织结构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3.2.2 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组织的原则与作用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3.2.3 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组织成员的基本职责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3.3 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疲劳与压力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3.4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决策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3.5 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工作态度与领导力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3.6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人为失误与预防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3.6.1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人为失误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3.6.2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情景意识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3.7.1 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成熟班组形成的过程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3.7.2 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团队成员的角色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3.7.3 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团队的作用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3.7.4 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团队成员的作用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3.7.5 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团队工作的三环模式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3.7.6 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优秀团队的特征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3.7.7 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不同环境下班组工作的要点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1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3.8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通信与沟通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3.8.1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通信及沟通的定义，方式及特点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3.8.2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有效沟通的原则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3.8.3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内部沟通与通信：方式及要点，与引航员的沟通要点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3.8.4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外部通信：方式及要点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3.8.5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通信与沟通的障碍与改进措施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207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4</w:t>
            </w:r>
            <w:r w:rsidRPr="00A41E08">
              <w:rPr>
                <w:rFonts w:ascii="Verdana" w:eastAsia="宋体" w:hAnsi="Verdana" w:cs="宋体"/>
                <w:b/>
                <w:bCs/>
                <w:color w:val="323232"/>
                <w:kern w:val="0"/>
                <w:sz w:val="18"/>
              </w:rPr>
              <w:t>公约与法规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09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 STCW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公约马尼拉修正案主要内容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09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2006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年海事劳工公约》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14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公约主要内容与框架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14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2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休息及工作时间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14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健康保护、医疗、福利及社会保障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04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 MARPOL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公约新生效内容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lastRenderedPageBreak/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国际防止空气污染证书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消耗臭氧层物质的操作记录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1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船舶压载水公约主要内容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1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5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《中华人民共和国海船船员适任考试和发证规则》及相关规范性文件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1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6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《中华人民共和国海船船员值班规则》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1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7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《中华人民共和国船员服务管理规定》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1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8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《中华人民共和国海员外派管理规定》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1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9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防治船舶污染海洋环境管理条例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9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一般规定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9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船舶污染事故的应急处置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315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船舶及其有关作业活动污染海洋环境防治管理规定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 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 xml:space="preserve">1 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一般规定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2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船舶污染物的排放和接收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  <w:tr w:rsidR="00A41E08" w:rsidRPr="00A41E08" w:rsidTr="00A41E08">
        <w:trPr>
          <w:trHeight w:val="285"/>
          <w:jc w:val="center"/>
        </w:trPr>
        <w:tc>
          <w:tcPr>
            <w:tcW w:w="5352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ind w:firstLine="420"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4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10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．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3</w:t>
            </w: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船舶载运污染危害性货物及其有关作业</w:t>
            </w:r>
          </w:p>
        </w:tc>
        <w:tc>
          <w:tcPr>
            <w:tcW w:w="1513" w:type="dxa"/>
            <w:tcBorders>
              <w:top w:val="nil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  <w:tc>
          <w:tcPr>
            <w:tcW w:w="149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41E08" w:rsidRPr="00A41E08" w:rsidRDefault="00A41E08" w:rsidP="00A41E08">
            <w:pPr>
              <w:widowControl/>
              <w:spacing w:line="330" w:lineRule="atLeast"/>
              <w:jc w:val="center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  <w:r w:rsidRPr="00A41E08"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  <w:t>√</w:t>
            </w:r>
          </w:p>
        </w:tc>
      </w:tr>
    </w:tbl>
    <w:p w:rsidR="00A41E08" w:rsidRPr="00A41E08" w:rsidRDefault="00A41E08" w:rsidP="00A41E08">
      <w:pPr>
        <w:widowControl/>
        <w:jc w:val="left"/>
        <w:rPr>
          <w:rFonts w:ascii="Verdana" w:eastAsia="宋体" w:hAnsi="Verdana" w:cs="宋体"/>
          <w:color w:val="323232"/>
          <w:kern w:val="0"/>
          <w:sz w:val="18"/>
          <w:szCs w:val="18"/>
        </w:rPr>
      </w:pPr>
      <w:r w:rsidRPr="00A41E08">
        <w:rPr>
          <w:rFonts w:ascii="Verdana" w:eastAsia="宋体" w:hAnsi="Verdana" w:cs="宋体"/>
          <w:b/>
          <w:bCs/>
          <w:color w:val="323232"/>
          <w:kern w:val="0"/>
          <w:sz w:val="18"/>
        </w:rPr>
        <w:t> </w:t>
      </w:r>
    </w:p>
    <w:p w:rsidR="000F51C9" w:rsidRDefault="000F51C9"/>
    <w:sectPr w:rsidR="000F51C9" w:rsidSect="000F51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03E" w:rsidRDefault="00BB203E" w:rsidP="00A41E08">
      <w:r>
        <w:separator/>
      </w:r>
    </w:p>
  </w:endnote>
  <w:endnote w:type="continuationSeparator" w:id="0">
    <w:p w:rsidR="00BB203E" w:rsidRDefault="00BB203E" w:rsidP="00A41E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03E" w:rsidRDefault="00BB203E" w:rsidP="00A41E08">
      <w:r>
        <w:separator/>
      </w:r>
    </w:p>
  </w:footnote>
  <w:footnote w:type="continuationSeparator" w:id="0">
    <w:p w:rsidR="00BB203E" w:rsidRDefault="00BB203E" w:rsidP="00A41E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1E08"/>
    <w:rsid w:val="000F51C9"/>
    <w:rsid w:val="00A41E08"/>
    <w:rsid w:val="00BB20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1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1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1E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1E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1E08"/>
    <w:rPr>
      <w:sz w:val="18"/>
      <w:szCs w:val="18"/>
    </w:rPr>
  </w:style>
  <w:style w:type="character" w:styleId="a5">
    <w:name w:val="Strong"/>
    <w:basedOn w:val="a0"/>
    <w:uiPriority w:val="22"/>
    <w:qFormat/>
    <w:rsid w:val="00A41E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6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1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5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7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6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0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5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0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7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4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3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83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4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3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7766">
          <w:marLeft w:val="0"/>
          <w:marRight w:val="0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283</Words>
  <Characters>1615</Characters>
  <Application>Microsoft Office Word</Application>
  <DocSecurity>0</DocSecurity>
  <Lines>13</Lines>
  <Paragraphs>3</Paragraphs>
  <ScaleCrop>false</ScaleCrop>
  <Company>Microsoft</Company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2018-12-09T14:12:00Z</dcterms:created>
  <dcterms:modified xsi:type="dcterms:W3CDTF">2018-12-09T14:12:00Z</dcterms:modified>
</cp:coreProperties>
</file>